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9C7E74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Life of an Affiliated Tribe M</w:t>
                                    </w:r>
                                    <w:r w:rsidR="0077060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ember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9C7E74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Life of an Affiliated Tribe M</w:t>
                              </w:r>
                              <w:r w:rsidR="0077060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ember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2266951</wp:posOffset>
                    </wp:positionH>
                    <wp:positionV relativeFrom="paragraph">
                      <wp:posOffset>2229485</wp:posOffset>
                    </wp:positionV>
                    <wp:extent cx="2667000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67000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930CA2" w:rsidP="007B68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41570" cy="2587749"/>
                                      <wp:effectExtent l="0" t="0" r="1905" b="3175"/>
                                      <wp:docPr id="17" name="Picture 17" descr="\\701-core-fsemp1\employee1\cheryl_wolf\Desktop\phot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\\701-core-fsemp1\employee1\cheryl_wolf\Desktop\phot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6311" cy="25940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5pt;margin-top:175.55pt;width:210pt;height:209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EKjwIAAJQFAAAOAAAAZHJzL2Uyb0RvYy54bWysVN9P2zAQfp+0/8Hy+0haSoGKFHUgpkkI&#10;0GDi2XVsas32ebbbpPvrd3aStmO8MO0lse++u/N99+PisjWabIQPCmxFR0clJcJyqJV9qej3p5tP&#10;Z5SEyGzNNFhR0a0I9HL+8cNF42ZiDCvQtfAEndgwa1xFVzG6WVEEvhKGhSNwwqJSgjcs4tW/FLVn&#10;DXo3uhiX5bRowNfOAxchoPS6U9J59i+l4PFeyiAi0RXFt8X89fm7TN9ifsFmL565leL9M9g/vMIw&#10;ZTHoztU1i4ysvfrLlVHcQwAZjziYAqRUXOQcMJtR+SqbxxVzIueC5AS3oyn8P7f8bvPgiaqxdhNK&#10;LDNYoyfRRvIZWoIi5KdxYYawR4fA2KIcsYM8oDCl3Upv0h8TIqhHprc7dpM3jsLxdHpalqjiqBtP&#10;T85Gx+fJT7E3dz7ELwIMSYeKeixfZpVtbkPsoAMkRQugVX2jtM6X1DLiSnuyYVhsHfMj0fkfKG1J&#10;U9Hp8UmZHVtI5p1nbZMbkZumD5dS71LMp7jVImG0/SYkkpYzfSM241zYXfyMTiiJod5j2OP3r3qP&#10;cZcHWuTIYOPO2CgLPmefp2xPWf1joEx2eKzNQd7pGNtlm7vleOiAJdRbbAwP3WgFx28UFu+WhfjA&#10;PM4SFhz3Q7zHj9SA5EN/omQF/tdb8oTHFkctJQ3OZkXDzzXzghL91WLzn48mkzTM+TI5OR3jxR9q&#10;locauzZXgB0xwk3keD4mfNTDUXowz7hGFikqqpjlGLuicThexW5j4BriYrHIIBxfx+KtfXQ8uU4s&#10;p9Z8ap+Zd33/Rmz9OximmM1etXGHTZYWFusIUuUeTzx3rPb84+jnKenXVNoth/eM2i/T+W8AAAD/&#10;/wMAUEsDBBQABgAIAAAAIQAPB+oi4QAAAAsBAAAPAAAAZHJzL2Rvd25yZXYueG1sTI9LT4RAEITv&#10;Jv6HSZt4Me6AZBdFho0xPpK9ufiIt1mmBSLTQ5hZwH9vc9JbdXel+qt8O9tOjDj41pGCeBWBQKqc&#10;aalW8Fo+Xl6D8EGT0Z0jVPCDHrbF6UmuM+MmesFxH2rBIeQzraAJoc+k9FWDVvuV65H49uUGqwOP&#10;Qy3NoCcOt528iqKNtLol/tDoHu8brL73R6vg86L+2Pn56W1K1kn/8DyW6bsplTo/m+9uQQScw58Z&#10;FnxGh4KZDu5IxotOQbJOuUtYRByDYEeaLpsDi81NCrLI5f8OxS8AAAD//wMAUEsBAi0AFAAGAAgA&#10;AAAhALaDOJL+AAAA4QEAABMAAAAAAAAAAAAAAAAAAAAAAFtDb250ZW50X1R5cGVzXS54bWxQSwEC&#10;LQAUAAYACAAAACEAOP0h/9YAAACUAQAACwAAAAAAAAAAAAAAAAAvAQAAX3JlbHMvLnJlbHNQSwEC&#10;LQAUAAYACAAAACEAr+ohCo8CAACUBQAADgAAAAAAAAAAAAAAAAAuAgAAZHJzL2Uyb0RvYy54bWxQ&#10;SwECLQAUAAYACAAAACEADwfqIuEAAAALAQAADwAAAAAAAAAAAAAAAADpBAAAZHJzL2Rvd25yZXYu&#10;eG1sUEsFBgAAAAAEAAQA8wAAAPcFAAAAAA==&#10;" fillcolor="white [3201]" stroked="f" strokeweight=".5pt">
                    <v:textbox>
                      <w:txbxContent>
                        <w:p w:rsidR="007B68CF" w:rsidRDefault="00930CA2" w:rsidP="007B68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1570" cy="2587749"/>
                                <wp:effectExtent l="0" t="0" r="1905" b="3175"/>
                                <wp:docPr id="17" name="Picture 17" descr="\\701-core-fsemp1\employee1\cheryl_wolf\Desktop\pho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\\701-core-fsemp1\employee1\cheryl_wolf\Desktop\phot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6311" cy="25940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4E2A17">
                                <w:r>
                                  <w:t xml:space="preserve">*Scott </w:t>
                                </w:r>
                                <w:proofErr w:type="spellStart"/>
                                <w:r>
                                  <w:t>Foresman</w:t>
                                </w:r>
                                <w:proofErr w:type="spellEnd"/>
                                <w:r>
                                  <w:t xml:space="preserve"> story called “Lewis &amp; Me”</w:t>
                                </w:r>
                              </w:p>
                              <w:p w:rsidR="004E2A17" w:rsidRDefault="004E2A17">
                                <w:r>
                                  <w:t>*Social Studies Units – American Indians of ND and Frontier Era of ND</w:t>
                                </w:r>
                              </w:p>
                              <w:p w:rsidR="004E2A17" w:rsidRDefault="004E2A17">
                                <w:r>
                                  <w:t>*Informative Writing on different ND tribes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4E2A17">
                          <w:r>
                            <w:t xml:space="preserve">*Scott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 xml:space="preserve"> story called “Lewis &amp; Me”</w:t>
                          </w:r>
                        </w:p>
                        <w:p w:rsidR="004E2A17" w:rsidRDefault="004E2A17">
                          <w:r>
                            <w:t>*Social Studies Units – American Indians of ND and Frontier Era of ND</w:t>
                          </w:r>
                        </w:p>
                        <w:p w:rsidR="004E2A17" w:rsidRDefault="004E2A17">
                          <w:r>
                            <w:t>*Informative Writing on different ND tribes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3CD1" w:rsidRDefault="00C65D3D">
                                <w:r>
                                  <w:t xml:space="preserve">Art Standards: </w:t>
                                </w:r>
                                <w:r w:rsidR="00123CD1">
                                  <w:t xml:space="preserve">  ART-4.2.1, ART-4.1.2</w:t>
                                </w:r>
                              </w:p>
                              <w:p w:rsidR="00B36665" w:rsidRPr="00B36665" w:rsidRDefault="00B36665">
                                <w:r>
                                  <w:t>Alignment Standards:</w:t>
                                </w:r>
                              </w:p>
                              <w:p w:rsidR="00123CD1" w:rsidRPr="00123CD1" w:rsidRDefault="007E079E">
                                <w:pPr>
                                  <w:rPr>
                                    <w:rFonts w:ascii="Trebuchet MS" w:hAnsi="Trebuchet MS" w:cs="Helvetica"/>
                                    <w:color w:val="333333"/>
                                    <w:sz w:val="20"/>
                                    <w:szCs w:val="20"/>
                                    <w:shd w:val="clear" w:color="auto" w:fill="99CCFF"/>
                                    <w:lang w:val="en"/>
                                  </w:rPr>
                                </w:pPr>
                                <w:hyperlink r:id="rId12" w:tooltip="SST Standards Global Glossary: SST-04.2.06" w:history="1">
                                  <w:r w:rsidR="00123CD1" w:rsidRPr="00123CD1">
                                    <w:rPr>
                                      <w:rStyle w:val="Hyperlink"/>
                                      <w:rFonts w:ascii="Trebuchet MS" w:hAnsi="Trebuchet MS" w:cs="Helvetica"/>
                                      <w:sz w:val="20"/>
                                      <w:szCs w:val="20"/>
                                      <w:shd w:val="clear" w:color="auto" w:fill="99CCFF"/>
                                      <w:lang w:val="en"/>
                                    </w:rPr>
                                    <w:t>SST-04.2.06</w:t>
                                  </w:r>
                                </w:hyperlink>
                                <w:r w:rsidR="00123CD1" w:rsidRPr="00123CD1">
                                  <w:rPr>
                                    <w:rFonts w:ascii="Trebuchet MS" w:hAnsi="Trebuchet MS" w:cs="Helvetica"/>
                                    <w:color w:val="333333"/>
                                    <w:sz w:val="20"/>
                                    <w:szCs w:val="20"/>
                                    <w:shd w:val="clear" w:color="auto" w:fill="99CCFF"/>
                                    <w:lang w:val="en"/>
                                  </w:rPr>
                                  <w:t xml:space="preserve">, </w:t>
                                </w:r>
                                <w:hyperlink r:id="rId13" w:tooltip="SST Standards Global Glossary: SST-04.2.08" w:history="1">
                                  <w:r w:rsidR="00123CD1" w:rsidRPr="00123CD1">
                                    <w:rPr>
                                      <w:rStyle w:val="Hyperlink"/>
                                      <w:rFonts w:ascii="Trebuchet MS" w:hAnsi="Trebuchet MS" w:cs="Helvetica"/>
                                      <w:sz w:val="20"/>
                                      <w:szCs w:val="20"/>
                                      <w:shd w:val="clear" w:color="auto" w:fill="99CCFF"/>
                                      <w:lang w:val="en"/>
                                    </w:rPr>
                                    <w:t>SST-04.2.08</w:t>
                                  </w:r>
                                </w:hyperlink>
                              </w:p>
                              <w:p w:rsidR="00A16FB6" w:rsidRPr="00123CD1" w:rsidRDefault="007E079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hyperlink r:id="rId14" w:tooltip="ELA-CC Global Glossary: ELA-04.W.02" w:history="1">
                                  <w:r w:rsidR="00CA5B8A" w:rsidRPr="00123CD1">
                                    <w:rPr>
                                      <w:rStyle w:val="Hyperlink"/>
                                      <w:rFonts w:ascii="Trebuchet MS" w:hAnsi="Trebuchet MS" w:cs="Helvetica"/>
                                      <w:sz w:val="18"/>
                                      <w:szCs w:val="18"/>
                                      <w:shd w:val="clear" w:color="auto" w:fill="99CCFF"/>
                                      <w:lang w:val="en"/>
                                    </w:rPr>
                                    <w:t>ELA-04.W.02</w:t>
                                  </w:r>
                                </w:hyperlink>
                                <w:r w:rsidR="00CA5B8A" w:rsidRPr="00123CD1">
                                  <w:rPr>
                                    <w:rFonts w:ascii="Trebuchet MS" w:hAnsi="Trebuchet MS" w:cs="Helvetica"/>
                                    <w:color w:val="333333"/>
                                    <w:sz w:val="18"/>
                                    <w:szCs w:val="18"/>
                                    <w:shd w:val="clear" w:color="auto" w:fill="99CCFF"/>
                                    <w:lang w:val="en"/>
                                  </w:rPr>
                                  <w:t xml:space="preserve"> </w:t>
                                </w:r>
                              </w:p>
                              <w:p w:rsidR="00A16FB6" w:rsidRDefault="00A16FB6"/>
                              <w:p w:rsidR="007B68CF" w:rsidRDefault="007B68C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123CD1" w:rsidRDefault="00C65D3D">
                          <w:r>
                            <w:t xml:space="preserve">Art Standards: </w:t>
                          </w:r>
                          <w:r w:rsidR="00123CD1">
                            <w:t xml:space="preserve">  ART-4.2.1, ART-4.1.2</w:t>
                          </w:r>
                        </w:p>
                        <w:p w:rsidR="00B36665" w:rsidRPr="00B36665" w:rsidRDefault="00B36665">
                          <w:r>
                            <w:t>Alignment Standards:</w:t>
                          </w:r>
                        </w:p>
                        <w:p w:rsidR="00123CD1" w:rsidRPr="00123CD1" w:rsidRDefault="00153033">
                          <w:pPr>
                            <w:rPr>
                              <w:rFonts w:ascii="Trebuchet MS" w:hAnsi="Trebuchet MS" w:cs="Helvetica"/>
                              <w:color w:val="333333"/>
                              <w:sz w:val="20"/>
                              <w:szCs w:val="20"/>
                              <w:shd w:val="clear" w:color="auto" w:fill="99CCFF"/>
                              <w:lang w:val="en"/>
                            </w:rPr>
                          </w:pPr>
                          <w:hyperlink r:id="rId15" w:tooltip="SST Standards Global Glossary: SST-04.2.06" w:history="1">
                            <w:r w:rsidR="00123CD1" w:rsidRPr="00123CD1">
                              <w:rPr>
                                <w:rStyle w:val="Hyperlink"/>
                                <w:rFonts w:ascii="Trebuchet MS" w:hAnsi="Trebuchet MS" w:cs="Helvetica"/>
                                <w:sz w:val="20"/>
                                <w:szCs w:val="20"/>
                                <w:shd w:val="clear" w:color="auto" w:fill="99CCFF"/>
                                <w:lang w:val="en"/>
                              </w:rPr>
                              <w:t>SST-04.2.06</w:t>
                            </w:r>
                          </w:hyperlink>
                          <w:r w:rsidR="00123CD1" w:rsidRPr="00123CD1">
                            <w:rPr>
                              <w:rFonts w:ascii="Trebuchet MS" w:hAnsi="Trebuchet MS" w:cs="Helvetica"/>
                              <w:color w:val="333333"/>
                              <w:sz w:val="20"/>
                              <w:szCs w:val="20"/>
                              <w:shd w:val="clear" w:color="auto" w:fill="99CCFF"/>
                              <w:lang w:val="en"/>
                            </w:rPr>
                            <w:t xml:space="preserve">, </w:t>
                          </w:r>
                          <w:hyperlink r:id="rId16" w:tooltip="SST Standards Global Glossary: SST-04.2.08" w:history="1">
                            <w:r w:rsidR="00123CD1" w:rsidRPr="00123CD1">
                              <w:rPr>
                                <w:rStyle w:val="Hyperlink"/>
                                <w:rFonts w:ascii="Trebuchet MS" w:hAnsi="Trebuchet MS" w:cs="Helvetica"/>
                                <w:sz w:val="20"/>
                                <w:szCs w:val="20"/>
                                <w:shd w:val="clear" w:color="auto" w:fill="99CCFF"/>
                                <w:lang w:val="en"/>
                              </w:rPr>
                              <w:t>SST-04.2.08</w:t>
                            </w:r>
                          </w:hyperlink>
                        </w:p>
                        <w:p w:rsidR="00A16FB6" w:rsidRPr="00123CD1" w:rsidRDefault="00153033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7" w:tooltip="ELA-CC Global Glossary: ELA-04.W.02" w:history="1">
                            <w:r w:rsidR="00CA5B8A" w:rsidRPr="00123CD1">
                              <w:rPr>
                                <w:rStyle w:val="Hyperlink"/>
                                <w:rFonts w:ascii="Trebuchet MS" w:hAnsi="Trebuchet MS" w:cs="Helvetica"/>
                                <w:sz w:val="18"/>
                                <w:szCs w:val="18"/>
                                <w:shd w:val="clear" w:color="auto" w:fill="99CCFF"/>
                                <w:lang w:val="en"/>
                              </w:rPr>
                              <w:t>ELA-04.W.02</w:t>
                            </w:r>
                          </w:hyperlink>
                          <w:r w:rsidR="00CA5B8A" w:rsidRPr="00123CD1">
                            <w:rPr>
                              <w:rFonts w:ascii="Trebuchet MS" w:hAnsi="Trebuchet MS" w:cs="Helvetica"/>
                              <w:color w:val="333333"/>
                              <w:sz w:val="18"/>
                              <w:szCs w:val="18"/>
                              <w:shd w:val="clear" w:color="auto" w:fill="99CCFF"/>
                              <w:lang w:val="en"/>
                            </w:rPr>
                            <w:t xml:space="preserve"> </w:t>
                          </w:r>
                        </w:p>
                        <w:p w:rsidR="00A16FB6" w:rsidRDefault="00A16FB6"/>
                        <w:p w:rsidR="007B68CF" w:rsidRDefault="007B68CF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  <w:r w:rsidR="003122C4">
                                  <w:t xml:space="preserve">  white construction paper, markers, and black permanent marker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  <w:r w:rsidR="003122C4">
                            <w:t xml:space="preserve">  white construction paper, markers, and black permanent marker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122C4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122C4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122C4">
                                        <w:t>X</w:t>
                                      </w:r>
                                      <w:r w:rsidR="00C65D3D">
                                        <w:t>_Proportion</w:t>
                                      </w:r>
                                      <w:proofErr w:type="spellEnd"/>
                                      <w:r w:rsidR="00C65D3D">
                                        <w:t>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122C4">
                                        <w:t>X</w:t>
                                      </w:r>
                                      <w:r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122C4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122C4">
                                  <w:t>X</w:t>
                                </w:r>
                                <w:r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3122C4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3122C4">
                                  <w:t>X</w:t>
                                </w:r>
                                <w:r w:rsidR="00C65D3D">
                                  <w:t>_Proportion</w:t>
                                </w:r>
                                <w:proofErr w:type="spellEnd"/>
                                <w:r w:rsidR="00C65D3D">
                                  <w:t>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122C4">
                                  <w:t>X</w:t>
                                </w:r>
                                <w:r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122C4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3122C4">
                                  <w:t>4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3122C4">
                                  <w:t>1 or 2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3122C4">
                            <w:t>4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3122C4">
                            <w:t>1 or 2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9C7E7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2509B" wp14:editId="398B0594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819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</w:p>
                          <w:p w:rsidR="009C7E74" w:rsidRDefault="009C7E74">
                            <w:r>
                              <w:t>Teach the Social Studies Unit on American Indians of ND before doing this lesson.</w:t>
                            </w:r>
                          </w:p>
                          <w:p w:rsidR="009C7E74" w:rsidRDefault="009C7E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pmJAIAAEwEAAAOAAAAZHJzL2Uyb0RvYy54bWysVNtu2zAMfR+wfxD0vjhxk60x4hRdugwD&#10;ugvQ7gNoWY6FSaInKbG7ry8lp2l2exnmB4EUqUPykPTqajCaHaTzCm3JZ5MpZ9IKrJXdlfzr/fbV&#10;JWc+gK1Bo5Ulf5CeX61fvlj1XSFzbFHX0jECsb7ou5K3IXRFlnnRSgN+gp20ZGzQGQikul1WO+gJ&#10;3egsn05fZz26unMopPd0ezMa+TrhN40U4XPTeBmYLjnlFtLp0lnFM1uvoNg56FoljmnAP2RhQFkK&#10;eoK6gQBs79RvUEYJhx6bMBFoMmwaJWSqgaqZTX+p5q6FTqZaiBzfnWjy/w9WfDp8cUzV1Duix4Kh&#10;Ht3LIbC3OLA80tN3viCvu478wkDX5JpK9d0tim+eWdy0YHfy2jnsWwk1pTeLL7OzpyOOjyBV/xFr&#10;CgP7gAloaJyJ3BEbjNApj4dTa2Iqgi7nF/n8YkEmQbbL2XJGcgwBxdPrzvnwXqJhUSi5o9YndDjc&#10;+jC6PrnEYB61qrdK66S4XbXRjh2AxmSbviP6T27asr7ky0W+GAn4K8Q0fX+CMCrQvGtlqIqTExSR&#10;tne2pjShCKD0KFN12h55jNSNJIahGlLHljFA5LjC+oGIdTiON60jCS26H5z1NNol99/34CRn+oOl&#10;5ixn83nchaTMF29yUty5pTq3gBUEVfLA2ShuQtqfmKrFa2pioxK/z5kcU6aRTR06rlfciXM9eT3/&#10;BNaPAAAA//8DAFBLAwQUAAYACAAAACEAicuXKt8AAAAKAQAADwAAAGRycy9kb3ducmV2LnhtbEyP&#10;wU7DMBBE70j8g7VIXFDrNJC0hDgVQgLRGxQEVzfeJhH2OsRuGv6ehQvcZjVPszPlenJWjDiEzpOC&#10;xTwBgVR701Gj4PXlfrYCEaImo60nVPCFAdbV6UmpC+OP9IzjNjaCQygUWkEbY19IGeoWnQ5z3yOx&#10;t/eD05HPoZFm0EcOd1amSZJLpzviD63u8a7F+mN7cApWV4/je9hcPr3V+d5ex4vl+PA5KHV+Nt3e&#10;gIg4xT8Yfupzdai4084fyARhFaRZxqSC2SLJWTGx/BU7ttIMZFXK/xOqbwAAAP//AwBQSwECLQAU&#10;AAYACAAAACEAtoM4kv4AAADhAQAAEwAAAAAAAAAAAAAAAAAAAAAAW0NvbnRlbnRfVHlwZXNdLnht&#10;bFBLAQItABQABgAIAAAAIQA4/SH/1gAAAJQBAAALAAAAAAAAAAAAAAAAAC8BAABfcmVscy8ucmVs&#10;c1BLAQItABQABgAIAAAAIQAQVhpmJAIAAEwEAAAOAAAAAAAAAAAAAAAAAC4CAABkcnMvZTJvRG9j&#10;LnhtbFBLAQItABQABgAIAAAAIQCJy5cq3wAAAAoBAAAPAAAAAAAAAAAAAAAAAH4EAABkcnMvZG93&#10;bnJldi54bWxQSwUGAAAAAAQABADzAAAAigUAAAAA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</w:p>
                    <w:p w:rsidR="009C7E74" w:rsidRDefault="009C7E74">
                      <w:r>
                        <w:t>Teach the Social Studies Unit on American Indians of ND before doing this lesson.</w:t>
                      </w:r>
                    </w:p>
                    <w:p w:rsidR="009C7E74" w:rsidRDefault="009C7E74"/>
                  </w:txbxContent>
                </v:textbox>
              </v:shape>
            </w:pict>
          </mc:Fallback>
        </mc:AlternateContent>
      </w:r>
      <w:r w:rsidR="00770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D1989" wp14:editId="12E97676">
                <wp:simplePos x="0" y="0"/>
                <wp:positionH relativeFrom="column">
                  <wp:posOffset>-2856230</wp:posOffset>
                </wp:positionH>
                <wp:positionV relativeFrom="paragraph">
                  <wp:posOffset>-441960</wp:posOffset>
                </wp:positionV>
                <wp:extent cx="2735580" cy="993140"/>
                <wp:effectExtent l="0" t="0" r="2667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77060A" w:rsidRDefault="0077060A">
                            <w:r>
                              <w:t>Symmetry, Ge</w:t>
                            </w:r>
                            <w:r w:rsidR="005918AD">
                              <w:t xml:space="preserve">ometric Design, Lines, Shading, </w:t>
                            </w:r>
                            <w:r>
                              <w:t>Complimentary and Supplementary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24.9pt;margin-top:-34.8pt;width:215.4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EcJgIAAEwEAAAOAAAAZHJzL2Uyb0RvYy54bWysVNtu2zAMfR+wfxD0vjh2kzUx4hRdugwD&#10;ugvQ7gNkWY6FSaImKbGzrx8lp2nQbS/D/CCIInVEnkN6dTNoRQ7CeQmmovlkSokwHBppdhX99rh9&#10;s6DEB2YapsCIih6Fpzfr169WvS1FAR2oRjiCIMaXva1oF4Its8zzTmjmJ2CFQWcLTrOApttljWM9&#10;omuVFdPp26wH11gHXHiPp3ejk64TftsKHr60rReBqIpibiGtLq11XLP1ipU7x2wn+SkN9g9ZaCYN&#10;PnqGumOBkb2Tv0FpyR14aMOEg86gbSUXqQasJp++qOahY1akWpAcb880+f8Hyz8fvjoim4rOKDFM&#10;o0SPYgjkHQykiOz01pcY9GAxLAx4jCqnSr29B/7dEwObjpmduHUO+k6wBrPL483s4uqI4yNI3X+C&#10;Bp9h+wAJaGidjtQhGQTRUaXjWZmYCsfD4vpqPl+gi6NvubzKZ0m6jJVPt63z4YMATeKmog6VT+js&#10;cO9DzIaVTyHxMQ9KNlupVDLcrt4oRw4Mu2SbvlTAizBlSI+vz4v5SMBfIabp+xOElgHbXUld0cU5&#10;iJWRtvemSc0YmFTjHlNW5sRjpG4kMQz1kATLEwWR5BqaIzLrYGxvHEfcdOB+UtJja1fU/9gzJyhR&#10;Hw2qs8xnSB8JyZjNrws03KWnvvQwwxGqooGScbsJaX4icQZuUcVWJoKfMznljC2beD+NV5yJSztF&#10;Pf8E1r8AAAD//wMAUEsDBBQABgAIAAAAIQAim2vY4AAAAAsBAAAPAAAAZHJzL2Rvd25yZXYueG1s&#10;TI9NS8QwEIbvgv8hjOBFuulqiW1tuoig6E1X0Wu2mW2L+ahJtlv/veNJbzPMyzPP22wWa9iMIY7e&#10;SVivcmDoOq9H10t4e73PSmAxKaeV8Q4lfGOETXt60qha+6N7wXmbekYQF2slYUhpqjmP3YBWxZWf&#10;0NFt74NVidbQcx3UkeDW8Ms8F9yq0dGHQU14N2D3uT1YCWXxOH/Ep6vn907sTZUurueHryDl+dly&#10;ewMs4ZL+wvCrT+rQktPOH5yOzEjIiqIi90STqAQwimTriurtiC9K4G3D/3dofwAAAP//AwBQSwEC&#10;LQAUAAYACAAAACEAtoM4kv4AAADhAQAAEwAAAAAAAAAAAAAAAAAAAAAAW0NvbnRlbnRfVHlwZXNd&#10;LnhtbFBLAQItABQABgAIAAAAIQA4/SH/1gAAAJQBAAALAAAAAAAAAAAAAAAAAC8BAABfcmVscy8u&#10;cmVsc1BLAQItABQABgAIAAAAIQBhziEcJgIAAEwEAAAOAAAAAAAAAAAAAAAAAC4CAABkcnMvZTJv&#10;RG9jLnhtbFBLAQItABQABgAIAAAAIQAim2vY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77060A" w:rsidRDefault="0077060A">
                      <w:r>
                        <w:t>Symmetry, Ge</w:t>
                      </w:r>
                      <w:r w:rsidR="005918AD">
                        <w:t xml:space="preserve">ometric Design, Lines, Shading, </w:t>
                      </w:r>
                      <w:r>
                        <w:t>Complimentary and Supplementary Colors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5810CF7E" wp14:editId="17F50A0A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b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7BqvNlAeSTuEYXNo0+lQ&#10;A36ToqetKaT/ulNopGjf2aj/fDqPaoXByrLLy2jis8cNW1ezNJtKoawmuEKG03EdhvXcOWy2NWVL&#10;uRoLcSyrhhV9YjYWQdvBQo+bHNfvR5u9nv43q+8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OvCWds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C7E7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DDA917" wp14:editId="1CACC01C">
                <wp:simplePos x="0" y="0"/>
                <wp:positionH relativeFrom="column">
                  <wp:posOffset>161925</wp:posOffset>
                </wp:positionH>
                <wp:positionV relativeFrom="paragraph">
                  <wp:posOffset>635</wp:posOffset>
                </wp:positionV>
                <wp:extent cx="4324350" cy="86233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62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CB5F7F" w:rsidRDefault="00CB5F7F" w:rsidP="00CB5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B5F7F">
                              <w:rPr>
                                <w:sz w:val="24"/>
                                <w:szCs w:val="24"/>
                              </w:rPr>
                              <w:t xml:space="preserve"> Each child will dr</w:t>
                            </w:r>
                            <w:r w:rsidR="001B1930">
                              <w:rPr>
                                <w:sz w:val="24"/>
                                <w:szCs w:val="24"/>
                              </w:rPr>
                              <w:t>aw three circles on their paper with a pencil.</w:t>
                            </w:r>
                            <w:r w:rsidRPr="00CB5F7F">
                              <w:rPr>
                                <w:sz w:val="24"/>
                                <w:szCs w:val="24"/>
                              </w:rPr>
                              <w:t xml:space="preserve">  These circles will represent the head of their three Native Americans.</w:t>
                            </w:r>
                          </w:p>
                          <w:p w:rsidR="00CB5F7F" w:rsidRDefault="00CB5F7F" w:rsidP="00CB5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an upside down U from the circle to the bottom of the page.  This will represent the shawl they have wrapped around themselves.</w:t>
                            </w:r>
                          </w:p>
                          <w:p w:rsidR="00CB5F7F" w:rsidRDefault="00CB5F7F" w:rsidP="00CB5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B5F7F">
                              <w:rPr>
                                <w:sz w:val="24"/>
                                <w:szCs w:val="24"/>
                              </w:rPr>
                              <w:t xml:space="preserve">Demonstrate how to make these circles into back of heads.  Show the different hairstyles that they could use.  </w:t>
                            </w:r>
                          </w:p>
                          <w:p w:rsidR="00CB5F7F" w:rsidRDefault="00F446AC" w:rsidP="00CB5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Discuss symmetry and geometric designs.  </w:t>
                            </w:r>
                            <w:r w:rsidR="006F5FFA">
                              <w:rPr>
                                <w:sz w:val="24"/>
                                <w:szCs w:val="24"/>
                              </w:rPr>
                              <w:t>Show how to make patterns on the shawl.  Talk about complimentary and supplementary colors.  The brighter colors the better!</w:t>
                            </w:r>
                            <w:r w:rsidR="001B1930">
                              <w:rPr>
                                <w:sz w:val="24"/>
                                <w:szCs w:val="24"/>
                              </w:rPr>
                              <w:t xml:space="preserve">  When your drawing is done, go over it with a black permanent marker.</w:t>
                            </w:r>
                          </w:p>
                          <w:p w:rsidR="006F5FFA" w:rsidRDefault="006F5FFA" w:rsidP="00CB5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After the Native Americans are done, they should add a background.  The</w:t>
                            </w:r>
                            <w:r w:rsidR="001B1930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should use their Social Studies knowledge to add the right habitat, dwelling, etc…</w:t>
                            </w:r>
                          </w:p>
                          <w:p w:rsidR="00B241EC" w:rsidRDefault="00B241EC" w:rsidP="00CB5F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Color your picture, with markers.  Remember to color in one direction.</w:t>
                            </w:r>
                          </w:p>
                          <w:p w:rsidR="00D53321" w:rsidRDefault="00D53321" w:rsidP="00D53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53321" w:rsidRPr="005D7BA3" w:rsidRDefault="00D53321" w:rsidP="00D5332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D7BA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Extension:</w:t>
                            </w:r>
                          </w:p>
                          <w:p w:rsidR="00D53321" w:rsidRDefault="00D53321" w:rsidP="00D53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small groups have students make a color wheel to give them and idea of mixing colors.</w:t>
                            </w:r>
                          </w:p>
                          <w:p w:rsidR="00D53321" w:rsidRDefault="00D53321" w:rsidP="00D53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an informative writing piece about a Mandan, Hidatsa, and/or a</w:t>
                            </w:r>
                            <w:r w:rsidR="00230D8F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Arikara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Indian.</w:t>
                            </w:r>
                          </w:p>
                          <w:p w:rsidR="00C222DF" w:rsidRDefault="00C222DF" w:rsidP="00D53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F" w:rsidRDefault="00C222DF" w:rsidP="00D53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F" w:rsidRPr="00D53321" w:rsidRDefault="00C222DF" w:rsidP="00D533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Thank you to Karla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Slind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 showing this wonderful art lesson when she was an art teacher.  </w:t>
                            </w:r>
                            <w:r w:rsidRPr="00C222DF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It has come in very hand</w:t>
                            </w:r>
                            <w:r w:rsidR="007825F6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with 4</w:t>
                            </w:r>
                            <w:r w:rsidRPr="00C222D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 curriculum.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.75pt;margin-top:.05pt;width:340.5pt;height:67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lmKAIAAE8EAAAOAAAAZHJzL2Uyb0RvYy54bWysVNtu2zAMfR+wfxD0vthxkl6MOEWXLsOA&#10;7gK0+wBGlmNhkuhJSuzu60fJaRZ028swPwiiSB2R55Be3gxGs4N0XqGt+HSScyatwFrZXcW/Pm7e&#10;XHHmA9gaNFpZ8Sfp+c3q9atl35WywBZ1LR0jEOvLvqt4G0JXZpkXrTTgJ9hJS84GnYFApttltYOe&#10;0I3Oijy/yHp0dedQSO/p9G508lXCbxopwuem8TIwXXHKLaTVpXUb12y1hHLnoGuVOKYB/5CFAWXp&#10;0RPUHQRge6d+gzJKOPTYhIlAk2HTKCFTDVTNNH9RzUMLnUy1EDm+O9Hk/x+s+HT44piqKz7LLzmz&#10;YEikRzkE9hYHVkR++s6XFPbQUWAY6Jh0TrX67h7FN88srluwO3nrHPathJrym8ab2dnVEcdHkG3/&#10;EWt6BvYBE9DQOBPJIzoYoZNOTydtYiqCDuezYj5bkEuQ7+qimM3ypF4G5fP1zvnwXqJhcVNxR+In&#10;eDjc+xDTgfI5JL7mUat6o7ROhttt19qxA1CjbNKXKngRpi3rK369KBYjA3+FyNP3JwijAnW8VobK&#10;OAVBGXl7Z+vUjwGUHveUsrZHIiN3I4th2A5Js+lJoC3WT0Stw7HDaSJp06L7wVlP3V1x/30PTnKm&#10;P1iS53o6n8dxSMZ8cVmQ4c4923MPWEFQFQ+cjdt1SCMUibN4SzI2KhEc9R4zOeZMXZt4P05YHItz&#10;O0X9+g+sfgIAAP//AwBQSwMEFAAGAAgAAAAhADS/mM/dAAAACAEAAA8AAABkcnMvZG93bnJldi54&#10;bWxMj8FOwzAQRO9I/IO1SFwQddqSNIQ4FUIC0RsUBFc33iYR8TrYbhr+nu0Jjm9nNDtTrifbixF9&#10;6BwpmM8SEEi1Mx01Ct7fHq9zECFqMrp3hAp+MMC6Oj8rdWHckV5x3MZGcAiFQitoYxwKKUPdotVh&#10;5gYk1vbOWx0ZfSON10cOt71cJEkmre6IP7R6wIcW66/twSrIb57Hz7BZvnzU2b6/jVer8enbK3V5&#10;Md3fgYg4xT8znOpzdai4084dyATRK1ikKTtPd8HqKskYd4zLNJ+DrEr5f0D1CwAA//8DAFBLAQIt&#10;ABQABgAIAAAAIQC2gziS/gAAAOEBAAATAAAAAAAAAAAAAAAAAAAAAABbQ29udGVudF9UeXBlc10u&#10;eG1sUEsBAi0AFAAGAAgAAAAhADj9If/WAAAAlAEAAAsAAAAAAAAAAAAAAAAALwEAAF9yZWxzLy5y&#10;ZWxzUEsBAi0AFAAGAAgAAAAhAN49aWYoAgAATwQAAA4AAAAAAAAAAAAAAAAALgIAAGRycy9lMm9E&#10;b2MueG1sUEsBAi0AFAAGAAgAAAAhADS/mM/dAAAACAEAAA8AAAAAAAAAAAAAAAAAggQAAGRycy9k&#10;b3ducmV2LnhtbFBLBQYAAAAABAAEAPMAAACMBQAAAAA=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CB5F7F" w:rsidRDefault="00CB5F7F" w:rsidP="00CB5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B5F7F">
                        <w:rPr>
                          <w:sz w:val="24"/>
                          <w:szCs w:val="24"/>
                        </w:rPr>
                        <w:t xml:space="preserve"> Each child will dr</w:t>
                      </w:r>
                      <w:r w:rsidR="001B1930">
                        <w:rPr>
                          <w:sz w:val="24"/>
                          <w:szCs w:val="24"/>
                        </w:rPr>
                        <w:t>aw three circles on their paper with a pencil.</w:t>
                      </w:r>
                      <w:r w:rsidRPr="00CB5F7F">
                        <w:rPr>
                          <w:sz w:val="24"/>
                          <w:szCs w:val="24"/>
                        </w:rPr>
                        <w:t xml:space="preserve">  These circles will represent the head of their three Native Americans.</w:t>
                      </w:r>
                    </w:p>
                    <w:p w:rsidR="00CB5F7F" w:rsidRDefault="00CB5F7F" w:rsidP="00CB5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an upside down U from the circle to the bottom of the page.  This will represent the shawl they have wrapped around themselves.</w:t>
                      </w:r>
                    </w:p>
                    <w:p w:rsidR="00CB5F7F" w:rsidRDefault="00CB5F7F" w:rsidP="00CB5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CB5F7F">
                        <w:rPr>
                          <w:sz w:val="24"/>
                          <w:szCs w:val="24"/>
                        </w:rPr>
                        <w:t xml:space="preserve">Demonstrate how to make these circles into back of heads.  Show the different hairstyles that they could use.  </w:t>
                      </w:r>
                    </w:p>
                    <w:p w:rsidR="00CB5F7F" w:rsidRDefault="00F446AC" w:rsidP="00CB5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Discuss symmetry and geometric designs.  </w:t>
                      </w:r>
                      <w:r w:rsidR="006F5FFA">
                        <w:rPr>
                          <w:sz w:val="24"/>
                          <w:szCs w:val="24"/>
                        </w:rPr>
                        <w:t>Show how to make patterns on the shawl.  Talk about complimentary and supplementary colors.  The brighter colors the better!</w:t>
                      </w:r>
                      <w:r w:rsidR="001B1930">
                        <w:rPr>
                          <w:sz w:val="24"/>
                          <w:szCs w:val="24"/>
                        </w:rPr>
                        <w:t xml:space="preserve">  When your drawing is done, go over it with a black permanent marker.</w:t>
                      </w:r>
                    </w:p>
                    <w:p w:rsidR="006F5FFA" w:rsidRDefault="006F5FFA" w:rsidP="00CB5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After the Native Americans are done, they should add a background.  The</w:t>
                      </w:r>
                      <w:r w:rsidR="001B1930"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 should use their Social Studies knowledge to add the right habitat, dwelling, etc…</w:t>
                      </w:r>
                    </w:p>
                    <w:p w:rsidR="00B241EC" w:rsidRDefault="00B241EC" w:rsidP="00CB5F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Color your picture, with markers.  Remember to color in one direction.</w:t>
                      </w:r>
                    </w:p>
                    <w:p w:rsidR="00D53321" w:rsidRDefault="00D53321" w:rsidP="00D533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53321" w:rsidRPr="005D7BA3" w:rsidRDefault="00D53321" w:rsidP="00D5332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D7BA3">
                        <w:rPr>
                          <w:b/>
                          <w:sz w:val="24"/>
                          <w:szCs w:val="24"/>
                          <w:u w:val="single"/>
                        </w:rPr>
                        <w:t>Extension:</w:t>
                      </w:r>
                    </w:p>
                    <w:p w:rsidR="00D53321" w:rsidRDefault="00D53321" w:rsidP="00D533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small groups have students make a color wheel to give them and idea of mixing colors.</w:t>
                      </w:r>
                    </w:p>
                    <w:p w:rsidR="00D53321" w:rsidRDefault="00D53321" w:rsidP="00D533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an informative writing piece about a Mandan, Hidatsa, and/or a</w:t>
                      </w:r>
                      <w:r w:rsidR="00230D8F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Arikara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Indian.</w:t>
                      </w:r>
                    </w:p>
                    <w:p w:rsidR="00C222DF" w:rsidRDefault="00C222DF" w:rsidP="00D533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F" w:rsidRDefault="00C222DF" w:rsidP="00D533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F" w:rsidRPr="00D53321" w:rsidRDefault="00C222DF" w:rsidP="00D533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Thank you to Karla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Slind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for showing this wonderful art lesson when she was an art teacher.  </w:t>
                      </w:r>
                      <w:r w:rsidRPr="00C222DF">
                        <w:rPr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sz w:val="24"/>
                          <w:szCs w:val="24"/>
                        </w:rPr>
                        <w:t xml:space="preserve">  It has come in very hand</w:t>
                      </w:r>
                      <w:r w:rsidR="007825F6">
                        <w:rPr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z w:val="24"/>
                          <w:szCs w:val="24"/>
                        </w:rPr>
                        <w:t xml:space="preserve"> with 4</w:t>
                      </w:r>
                      <w:r w:rsidRPr="00C222D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grade curriculum.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9C59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DDA5A" wp14:editId="5A2E8982">
                <wp:simplePos x="0" y="0"/>
                <wp:positionH relativeFrom="column">
                  <wp:posOffset>-2856230</wp:posOffset>
                </wp:positionH>
                <wp:positionV relativeFrom="paragraph">
                  <wp:posOffset>78740</wp:posOffset>
                </wp:positionV>
                <wp:extent cx="2735580" cy="1702435"/>
                <wp:effectExtent l="0" t="0" r="266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9BC" w:rsidRDefault="00C65D3D" w:rsidP="00F12670">
                            <w:r>
                              <w:t xml:space="preserve">I Cans </w:t>
                            </w:r>
                          </w:p>
                          <w:p w:rsidR="0010167B" w:rsidRDefault="009C59BC" w:rsidP="00F12670">
                            <w:r>
                              <w:t xml:space="preserve">I </w:t>
                            </w:r>
                            <w:proofErr w:type="gramStart"/>
                            <w:r>
                              <w:t>Can</w:t>
                            </w:r>
                            <w:proofErr w:type="gramEnd"/>
                            <w:r>
                              <w:t xml:space="preserve"> choose complimentary or supplementary colors for the Native American shawl.</w:t>
                            </w:r>
                          </w:p>
                          <w:p w:rsidR="009C59BC" w:rsidRDefault="009C59BC" w:rsidP="00F12670">
                            <w:r>
                              <w:t xml:space="preserve">I </w:t>
                            </w:r>
                            <w:proofErr w:type="gramStart"/>
                            <w:r>
                              <w:t>Can</w:t>
                            </w:r>
                            <w:proofErr w:type="gramEnd"/>
                            <w:r>
                              <w:t xml:space="preserve"> demonstrate the correct dwelling or background setting for my artwork.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4.9pt;margin-top:6.2pt;width:215.4pt;height:1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C1JwIAAE0EAAAOAAAAZHJzL2Uyb0RvYy54bWysVNtu2zAMfR+wfxD0vviSeE2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PSaEsM0&#10;tuhRjJ68gZHkgZ2hdyU6PfTo5ke8xi7HSl1/D/yrIwY2HTM7cWstDJ1gDWaXhZfJxdMJxwWQevgA&#10;DYZhew8RaGytDtQhGQTRsUvHc2dCKhwv86t5USzRxNGWXaX5Yl7EGKx8et5b598J0CQIFbXY+gjP&#10;DvfOh3RY+eQSojlQstlKpaJid/VGWXJgOCbb+J3Qf3JThgxIVJEXEwN/hUjj9ycILT3Ou5K6osuz&#10;EysDb29NE6fRM6kmGVNW5kRk4G5i0Y/1GDuWzUOEwHINzRGptTDNN+4jCh3Y75QMONsVdd/2zApK&#10;1HuD7bnOFouwDFFZFFc5KvbSUl9amOEIVVFPySRufFygQJyBW2xjKyPBz5mccsaZjbyf9issxaUe&#10;vZ7/AusfAAAA//8DAFBLAwQUAAYACAAAACEADfDrSOEAAAALAQAADwAAAGRycy9kb3ducmV2Lnht&#10;bEyPwU7DMBBE70j8g7VIXFDqNIQ2CXEqhASCG5QKrm7sJhH2OthuGv6e5QTH0Yxm3tSb2Ro2aR8G&#10;hwKWixSYxtapATsBu7eHpAAWokQljUMt4FsH2DTnZ7WslDvhq562sWNUgqGSAvoYx4rz0PbayrBw&#10;o0byDs5bGUn6jisvT1RuDc/SdMWtHJAWejnq+163n9ujFVDkT9NHeL5+eW9XB1PGq/X0+OWFuLyY&#10;726BRT3HvzD84hM6NMS0d0dUgRkBSZ6XxB7JyXJglEiWJb3bC8iK9AZ4U/P/H5ofAAAA//8DAFBL&#10;AQItABQABgAIAAAAIQC2gziS/gAAAOEBAAATAAAAAAAAAAAAAAAAAAAAAABbQ29udGVudF9UeXBl&#10;c10ueG1sUEsBAi0AFAAGAAgAAAAhADj9If/WAAAAlAEAAAsAAAAAAAAAAAAAAAAALwEAAF9yZWxz&#10;Ly5yZWxzUEsBAi0AFAAGAAgAAAAhAEp/kLUnAgAATQQAAA4AAAAAAAAAAAAAAAAALgIAAGRycy9l&#10;Mm9Eb2MueG1sUEsBAi0AFAAGAAgAAAAhAA3w60jhAAAACwEAAA8AAAAAAAAAAAAAAAAAgQQAAGRy&#10;cy9kb3ducmV2LnhtbFBLBQYAAAAABAAEAPMAAACPBQAAAAA=&#10;">
                <v:textbox>
                  <w:txbxContent>
                    <w:p w:rsidR="009C59BC" w:rsidRDefault="00C65D3D" w:rsidP="00F12670">
                      <w:r>
                        <w:t xml:space="preserve">I Cans </w:t>
                      </w:r>
                    </w:p>
                    <w:p w:rsidR="0010167B" w:rsidRDefault="009C59BC" w:rsidP="00F12670">
                      <w:r>
                        <w:t xml:space="preserve">I </w:t>
                      </w:r>
                      <w:proofErr w:type="gramStart"/>
                      <w:r>
                        <w:t>Can</w:t>
                      </w:r>
                      <w:proofErr w:type="gramEnd"/>
                      <w:r>
                        <w:t xml:space="preserve"> choose complimentary or supplementary colors for the Native American shawl.</w:t>
                      </w:r>
                    </w:p>
                    <w:p w:rsidR="009C59BC" w:rsidRDefault="009C59BC" w:rsidP="00F12670">
                      <w:r>
                        <w:t xml:space="preserve">I </w:t>
                      </w:r>
                      <w:proofErr w:type="gramStart"/>
                      <w:r>
                        <w:t>Can</w:t>
                      </w:r>
                      <w:proofErr w:type="gramEnd"/>
                      <w:r>
                        <w:t xml:space="preserve"> demonstrate the correct dwelling or background setting for my artwork.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2AEC42" wp14:editId="1BB66643">
                <wp:simplePos x="0" y="0"/>
                <wp:positionH relativeFrom="column">
                  <wp:posOffset>-2856230</wp:posOffset>
                </wp:positionH>
                <wp:positionV relativeFrom="paragraph">
                  <wp:posOffset>1907540</wp:posOffset>
                </wp:positionV>
                <wp:extent cx="2735580" cy="6272530"/>
                <wp:effectExtent l="0" t="0" r="2667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27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E0609B" w:rsidRDefault="00E0609B"/>
                          <w:p w:rsidR="00E0609B" w:rsidRDefault="00E0609B">
                            <w:r w:rsidRPr="008442EB">
                              <w:rPr>
                                <w:b/>
                                <w:sz w:val="24"/>
                                <w:szCs w:val="24"/>
                              </w:rPr>
                              <w:t>Complementary colors:</w:t>
                            </w:r>
                            <w:r>
                              <w:t xml:space="preserve">  Are colors that are opposite of each other on the color wheel.</w:t>
                            </w:r>
                          </w:p>
                          <w:p w:rsidR="008442EB" w:rsidRDefault="00014FBC">
                            <w:pPr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color w:val="222222"/>
                              </w:rPr>
                              <w:t>Supplementary colors:</w:t>
                            </w:r>
                            <w:r w:rsidR="008442EB"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>Are colors</w:t>
                            </w:r>
                            <w:r w:rsidR="008442EB"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 xml:space="preserve"> that are n</w:t>
                            </w:r>
                            <w:r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 xml:space="preserve">ext to each other on the colors </w:t>
                            </w:r>
                            <w:r w:rsidR="008442EB"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>wheel.</w:t>
                            </w:r>
                          </w:p>
                          <w:p w:rsidR="00533E8B" w:rsidRDefault="00533E8B">
                            <w:pPr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:rsidR="00533E8B" w:rsidRDefault="00533E8B">
                            <w:proofErr w:type="gramStart"/>
                            <w:r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>Background knowledge of a tipi, earth lodge and/or a wigwam.</w:t>
                            </w:r>
                            <w:proofErr w:type="gramEnd"/>
                            <w:r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 xml:space="preserve">  </w:t>
                            </w:r>
                          </w:p>
                          <w:p w:rsidR="00E0609B" w:rsidRDefault="00E0609B"/>
                          <w:p w:rsidR="00C65D3D" w:rsidRDefault="00C65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4.9pt;margin-top:150.2pt;width:215.4pt;height:49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u2KAIAAE4EAAAOAAAAZHJzL2Uyb0RvYy54bWysVNtu2zAMfR+wfxD0vjhx4zY14hRdugwD&#10;ugvQ7gNkWY6FSaImKbGzrx8lJ1nQbS/D/CCIInVEnkN6eTdoRfbCeQmmorPJlBJhODTSbCv69Xnz&#10;ZkGJD8w0TIERFT0IT+9Wr18te1uKHDpQjXAEQYwve1vRLgRbZpnnndDMT8AKg84WnGYBTbfNGsd6&#10;RNcqy6fT66wH11gHXHiPpw+jk64SftsKHj63rReBqIpibiGtLq11XLPVkpVbx2wn+TEN9g9ZaCYN&#10;PnqGemCBkZ2Tv0FpyR14aMOEg86gbSUXqQasZjZ9Uc1Tx6xItSA53p5p8v8Pln/af3FENqjdjBLD&#10;NGr0LIZA3sJA8khPb32JUU8W48KAxxiaSvX2Efg3TwysO2a24t456DvBGkxvFm9mF1dHHB9B6v4j&#10;NPgM2wVIQEPrdOQO2SCIjjIdztLEVDge5jdXRbFAF0ffdX6TF1dJvIyVp+vW+fBegCZxU1GH2id4&#10;tn/0IabDylNIfM2Dks1GKpUMt63XypE9wz7ZpC9V8CJMGdJX9LbIi5GBv0JM0/cnCC0DNrySuqKL&#10;cxArI2/vTJPaMTCpxj2mrMyRyMjdyGIY6mGUbH4SqIbmgNQ6GBscBxI3HbgflPTY3BX133fMCUrU&#10;B4Py3M7m8zgNyZgXNzka7tJTX3qY4QhV0UDJuF2HNEGROAP3KGMrE8FR7zGTY87YtIn344DFqbi0&#10;U9Sv38DqJwAAAP//AwBQSwMEFAAGAAgAAAAhAOx8ul3iAAAADQEAAA8AAABkcnMvZG93bnJldi54&#10;bWxMj8FOwzAQRO9I/IO1SFxQajeNShLiVAgJBDcoqL26sZtExOtgu2n4e5YTHFf7NPOm2sx2YJPx&#10;oXcoYbkQwAw2TvfYSvh4f0xyYCEq1GpwaCR8mwCb+vKiUqV2Z3wz0za2jEIwlEpCF+NYch6azlgV&#10;Fm40SL+j81ZFOn3LtVdnCrcDT4VYc6t6pIZOjeahM83n9mQl5NnztA8vq9ddsz4ORby5nZ6+vJTX&#10;V/P9HbBo5vgHw68+qUNNTgd3Qh3YICHJsoLco4SVEBkwQpJlQfMOxKZ5ngKvK/5/Rf0DAAD//wMA&#10;UEsBAi0AFAAGAAgAAAAhALaDOJL+AAAA4QEAABMAAAAAAAAAAAAAAAAAAAAAAFtDb250ZW50X1R5&#10;cGVzXS54bWxQSwECLQAUAAYACAAAACEAOP0h/9YAAACUAQAACwAAAAAAAAAAAAAAAAAvAQAAX3Jl&#10;bHMvLnJlbHNQSwECLQAUAAYACAAAACEAEXUbtigCAABOBAAADgAAAAAAAAAAAAAAAAAuAgAAZHJz&#10;L2Uyb0RvYy54bWxQSwECLQAUAAYACAAAACEA7Hy6XeIAAAAN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E0609B" w:rsidRDefault="00E0609B"/>
                    <w:p w:rsidR="00E0609B" w:rsidRDefault="00E0609B">
                      <w:r w:rsidRPr="008442EB">
                        <w:rPr>
                          <w:b/>
                          <w:sz w:val="24"/>
                          <w:szCs w:val="24"/>
                        </w:rPr>
                        <w:t>Complementary colors:</w:t>
                      </w:r>
                      <w:r>
                        <w:t xml:space="preserve">  Are colors that are opposite of each other on the color wheel.</w:t>
                      </w:r>
                    </w:p>
                    <w:p w:rsidR="008442EB" w:rsidRDefault="00014FBC">
                      <w:pPr>
                        <w:rPr>
                          <w:rStyle w:val="st"/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color w:val="222222"/>
                        </w:rPr>
                        <w:t>Supplementary colors:</w:t>
                      </w:r>
                      <w:r w:rsidR="008442EB">
                        <w:rPr>
                          <w:rStyle w:val="st"/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>
                        <w:rPr>
                          <w:rStyle w:val="st"/>
                          <w:rFonts w:ascii="Arial" w:hAnsi="Arial" w:cs="Arial"/>
                          <w:color w:val="222222"/>
                        </w:rPr>
                        <w:t>Are colors</w:t>
                      </w:r>
                      <w:r w:rsidR="008442EB">
                        <w:rPr>
                          <w:rStyle w:val="st"/>
                          <w:rFonts w:ascii="Arial" w:hAnsi="Arial" w:cs="Arial"/>
                          <w:color w:val="222222"/>
                        </w:rPr>
                        <w:t xml:space="preserve"> that are n</w:t>
                      </w:r>
                      <w:r>
                        <w:rPr>
                          <w:rStyle w:val="st"/>
                          <w:rFonts w:ascii="Arial" w:hAnsi="Arial" w:cs="Arial"/>
                          <w:color w:val="222222"/>
                        </w:rPr>
                        <w:t xml:space="preserve">ext to each other on the colors </w:t>
                      </w:r>
                      <w:r w:rsidR="008442EB">
                        <w:rPr>
                          <w:rStyle w:val="st"/>
                          <w:rFonts w:ascii="Arial" w:hAnsi="Arial" w:cs="Arial"/>
                          <w:color w:val="222222"/>
                        </w:rPr>
                        <w:t>wheel.</w:t>
                      </w:r>
                    </w:p>
                    <w:p w:rsidR="00533E8B" w:rsidRDefault="00533E8B">
                      <w:pPr>
                        <w:rPr>
                          <w:rStyle w:val="st"/>
                          <w:rFonts w:ascii="Arial" w:hAnsi="Arial" w:cs="Arial"/>
                          <w:color w:val="222222"/>
                        </w:rPr>
                      </w:pPr>
                    </w:p>
                    <w:p w:rsidR="00533E8B" w:rsidRDefault="00533E8B">
                      <w:proofErr w:type="gramStart"/>
                      <w:r>
                        <w:rPr>
                          <w:rStyle w:val="st"/>
                          <w:rFonts w:ascii="Arial" w:hAnsi="Arial" w:cs="Arial"/>
                          <w:color w:val="222222"/>
                        </w:rPr>
                        <w:t>Background knowledge of a tipi, earth lodge and/or a wigwam.</w:t>
                      </w:r>
                      <w:proofErr w:type="gramEnd"/>
                      <w:r>
                        <w:rPr>
                          <w:rStyle w:val="st"/>
                          <w:rFonts w:ascii="Arial" w:hAnsi="Arial" w:cs="Arial"/>
                          <w:color w:val="222222"/>
                        </w:rPr>
                        <w:t xml:space="preserve">  </w:t>
                      </w:r>
                    </w:p>
                    <w:p w:rsidR="00E0609B" w:rsidRDefault="00E0609B"/>
                    <w:p w:rsidR="00C65D3D" w:rsidRDefault="00C65D3D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C3419A" w:rsidRDefault="00C3419A" w:rsidP="00A86523"/>
    <w:p w:rsidR="00C3419A" w:rsidRPr="00AD44BB" w:rsidRDefault="00C3419A" w:rsidP="00A86523"/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33" w:rsidRDefault="00153033" w:rsidP="00A86523">
      <w:pPr>
        <w:spacing w:after="0" w:line="240" w:lineRule="auto"/>
      </w:pPr>
      <w:r>
        <w:separator/>
      </w:r>
    </w:p>
  </w:endnote>
  <w:endnote w:type="continuationSeparator" w:id="0">
    <w:p w:rsidR="00153033" w:rsidRDefault="00153033" w:rsidP="00A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33" w:rsidRDefault="00153033" w:rsidP="00A86523">
      <w:pPr>
        <w:spacing w:after="0" w:line="240" w:lineRule="auto"/>
      </w:pPr>
      <w:r>
        <w:separator/>
      </w:r>
    </w:p>
  </w:footnote>
  <w:footnote w:type="continuationSeparator" w:id="0">
    <w:p w:rsidR="00153033" w:rsidRDefault="00153033" w:rsidP="00A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5D9B"/>
    <w:multiLevelType w:val="hybridMultilevel"/>
    <w:tmpl w:val="64B6397A"/>
    <w:lvl w:ilvl="0" w:tplc="E3BEA416">
      <w:start w:val="1"/>
      <w:numFmt w:val="decimal"/>
      <w:lvlText w:val="%1.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14FBC"/>
    <w:rsid w:val="00074CFC"/>
    <w:rsid w:val="000B19D4"/>
    <w:rsid w:val="0010167B"/>
    <w:rsid w:val="00123CD1"/>
    <w:rsid w:val="00153033"/>
    <w:rsid w:val="001B1930"/>
    <w:rsid w:val="001D2E07"/>
    <w:rsid w:val="002222B6"/>
    <w:rsid w:val="002277D0"/>
    <w:rsid w:val="00230D8F"/>
    <w:rsid w:val="002402AE"/>
    <w:rsid w:val="00286E2B"/>
    <w:rsid w:val="003122C4"/>
    <w:rsid w:val="00435A98"/>
    <w:rsid w:val="00442488"/>
    <w:rsid w:val="00483602"/>
    <w:rsid w:val="00491CFF"/>
    <w:rsid w:val="004B6090"/>
    <w:rsid w:val="004E2A17"/>
    <w:rsid w:val="00533E8B"/>
    <w:rsid w:val="005918AD"/>
    <w:rsid w:val="005B0A4E"/>
    <w:rsid w:val="005B2FEE"/>
    <w:rsid w:val="005C4233"/>
    <w:rsid w:val="005D7BA3"/>
    <w:rsid w:val="006650A2"/>
    <w:rsid w:val="006A5619"/>
    <w:rsid w:val="006F5FFA"/>
    <w:rsid w:val="0077060A"/>
    <w:rsid w:val="007825F6"/>
    <w:rsid w:val="007A1756"/>
    <w:rsid w:val="007B68CF"/>
    <w:rsid w:val="007D4098"/>
    <w:rsid w:val="007E079E"/>
    <w:rsid w:val="008442EB"/>
    <w:rsid w:val="00864ED6"/>
    <w:rsid w:val="008C2DBE"/>
    <w:rsid w:val="008C70DF"/>
    <w:rsid w:val="008F4260"/>
    <w:rsid w:val="00920EE5"/>
    <w:rsid w:val="00930CA2"/>
    <w:rsid w:val="00936A4B"/>
    <w:rsid w:val="00992E41"/>
    <w:rsid w:val="009C59BC"/>
    <w:rsid w:val="009C7E74"/>
    <w:rsid w:val="009E6B54"/>
    <w:rsid w:val="009F0ACB"/>
    <w:rsid w:val="00A16FB6"/>
    <w:rsid w:val="00A270C5"/>
    <w:rsid w:val="00A86041"/>
    <w:rsid w:val="00A86523"/>
    <w:rsid w:val="00A95026"/>
    <w:rsid w:val="00AA5E20"/>
    <w:rsid w:val="00AC4536"/>
    <w:rsid w:val="00AD44BB"/>
    <w:rsid w:val="00AD7968"/>
    <w:rsid w:val="00B241EC"/>
    <w:rsid w:val="00B36665"/>
    <w:rsid w:val="00B81313"/>
    <w:rsid w:val="00BC4132"/>
    <w:rsid w:val="00BC5FFB"/>
    <w:rsid w:val="00C222DF"/>
    <w:rsid w:val="00C3419A"/>
    <w:rsid w:val="00C343E1"/>
    <w:rsid w:val="00C6246E"/>
    <w:rsid w:val="00C65D3D"/>
    <w:rsid w:val="00C953B2"/>
    <w:rsid w:val="00CA5B8A"/>
    <w:rsid w:val="00CB5F7F"/>
    <w:rsid w:val="00D47397"/>
    <w:rsid w:val="00D53321"/>
    <w:rsid w:val="00E0609B"/>
    <w:rsid w:val="00E14B38"/>
    <w:rsid w:val="00E56CBC"/>
    <w:rsid w:val="00E7550A"/>
    <w:rsid w:val="00E96D1A"/>
    <w:rsid w:val="00F11720"/>
    <w:rsid w:val="00F12670"/>
    <w:rsid w:val="00F14464"/>
    <w:rsid w:val="00F446AC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42EB"/>
    <w:rPr>
      <w:b/>
      <w:bCs/>
      <w:i w:val="0"/>
      <w:iCs w:val="0"/>
    </w:rPr>
  </w:style>
  <w:style w:type="character" w:customStyle="1" w:styleId="st">
    <w:name w:val="st"/>
    <w:basedOn w:val="DefaultParagraphFont"/>
    <w:rsid w:val="008442EB"/>
  </w:style>
  <w:style w:type="character" w:styleId="Hyperlink">
    <w:name w:val="Hyperlink"/>
    <w:basedOn w:val="DefaultParagraphFont"/>
    <w:uiPriority w:val="99"/>
    <w:semiHidden/>
    <w:unhideWhenUsed/>
    <w:rsid w:val="00CA5B8A"/>
    <w:rPr>
      <w:strike w:val="0"/>
      <w:dstrike w:val="0"/>
      <w:color w:val="00336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8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23"/>
  </w:style>
  <w:style w:type="paragraph" w:styleId="Footer">
    <w:name w:val="footer"/>
    <w:basedOn w:val="Normal"/>
    <w:link w:val="FooterChar"/>
    <w:uiPriority w:val="99"/>
    <w:unhideWhenUsed/>
    <w:rsid w:val="00A8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42EB"/>
    <w:rPr>
      <w:b/>
      <w:bCs/>
      <w:i w:val="0"/>
      <w:iCs w:val="0"/>
    </w:rPr>
  </w:style>
  <w:style w:type="character" w:customStyle="1" w:styleId="st">
    <w:name w:val="st"/>
    <w:basedOn w:val="DefaultParagraphFont"/>
    <w:rsid w:val="008442EB"/>
  </w:style>
  <w:style w:type="character" w:styleId="Hyperlink">
    <w:name w:val="Hyperlink"/>
    <w:basedOn w:val="DefaultParagraphFont"/>
    <w:uiPriority w:val="99"/>
    <w:semiHidden/>
    <w:unhideWhenUsed/>
    <w:rsid w:val="00CA5B8A"/>
    <w:rPr>
      <w:strike w:val="0"/>
      <w:dstrike w:val="0"/>
      <w:color w:val="00336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A8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23"/>
  </w:style>
  <w:style w:type="paragraph" w:styleId="Footer">
    <w:name w:val="footer"/>
    <w:basedOn w:val="Normal"/>
    <w:link w:val="FooterChar"/>
    <w:uiPriority w:val="99"/>
    <w:unhideWhenUsed/>
    <w:rsid w:val="00A8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.moodle.bismarckschools.org/mod/glossary/showentry.php?courseid=2490&amp;eid=4063&amp;displayformat=dictiona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ent.moodle.bismarckschools.org/mod/glossary/showentry.php?courseid=2490&amp;eid=4061&amp;displayformat=dictionary" TargetMode="External"/><Relationship Id="rId17" Type="http://schemas.openxmlformats.org/officeDocument/2006/relationships/hyperlink" Target="http://student.moodle.bismarckschools.org/mod/glossary/showentry.php?courseid=2490&amp;eid=2593&amp;displayformat=diction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nt.moodle.bismarckschools.org/mod/glossary/showentry.php?courseid=2490&amp;eid=4063&amp;displayformat=diction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student.moodle.bismarckschools.org/mod/glossary/showentry.php?courseid=2490&amp;eid=4061&amp;displayformat=dictionary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tudent.moodle.bismarckschools.org/mod/glossary/showentry.php?courseid=2490&amp;eid=2593&amp;displayformat=dict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of an Affiliated Tribe Member</vt:lpstr>
    </vt:vector>
  </TitlesOfParts>
  <Company>Bismarck Public Schools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of an Affiliated Tribe Member</dc:title>
  <dc:creator>Kelsi Hach</dc:creator>
  <cp:lastModifiedBy>Kelsi Hach</cp:lastModifiedBy>
  <cp:revision>2</cp:revision>
  <dcterms:created xsi:type="dcterms:W3CDTF">2014-02-19T17:43:00Z</dcterms:created>
  <dcterms:modified xsi:type="dcterms:W3CDTF">2014-02-19T17:43:00Z</dcterms:modified>
</cp:coreProperties>
</file>