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918"/>
        <w:gridCol w:w="720"/>
        <w:gridCol w:w="6570"/>
        <w:gridCol w:w="4968"/>
      </w:tblGrid>
      <w:tr w:rsidR="00337175" w:rsidTr="005523F8">
        <w:tc>
          <w:tcPr>
            <w:tcW w:w="13176" w:type="dxa"/>
            <w:gridSpan w:val="4"/>
          </w:tcPr>
          <w:p w:rsidR="00337175" w:rsidRPr="00337175" w:rsidRDefault="00F25538" w:rsidP="00337175">
            <w:pPr>
              <w:jc w:val="center"/>
              <w:rPr>
                <w:b/>
                <w:sz w:val="24"/>
                <w:szCs w:val="24"/>
              </w:rPr>
            </w:pPr>
            <w:r>
              <w:rPr>
                <w:b/>
                <w:sz w:val="24"/>
                <w:szCs w:val="24"/>
              </w:rPr>
              <w:t>Content</w:t>
            </w:r>
            <w:r w:rsidR="00337175">
              <w:rPr>
                <w:b/>
                <w:sz w:val="24"/>
                <w:szCs w:val="24"/>
              </w:rPr>
              <w:t>:</w:t>
            </w:r>
            <w:r w:rsidR="005523F8">
              <w:rPr>
                <w:b/>
                <w:sz w:val="24"/>
                <w:szCs w:val="24"/>
              </w:rPr>
              <w:t xml:space="preserve"> Physical Education</w:t>
            </w:r>
          </w:p>
        </w:tc>
      </w:tr>
      <w:tr w:rsidR="00337175" w:rsidTr="005523F8">
        <w:tc>
          <w:tcPr>
            <w:tcW w:w="13176" w:type="dxa"/>
            <w:gridSpan w:val="4"/>
          </w:tcPr>
          <w:p w:rsidR="00337175" w:rsidRPr="00337175" w:rsidRDefault="00F25538" w:rsidP="005C011A">
            <w:pPr>
              <w:jc w:val="center"/>
              <w:rPr>
                <w:b/>
                <w:sz w:val="24"/>
                <w:szCs w:val="24"/>
              </w:rPr>
            </w:pPr>
            <w:r>
              <w:rPr>
                <w:b/>
                <w:sz w:val="24"/>
                <w:szCs w:val="24"/>
              </w:rPr>
              <w:t>Standard</w:t>
            </w:r>
            <w:r w:rsidR="00337175">
              <w:rPr>
                <w:b/>
                <w:sz w:val="24"/>
                <w:szCs w:val="24"/>
              </w:rPr>
              <w:t>:</w:t>
            </w:r>
            <w:r w:rsidR="005C011A">
              <w:rPr>
                <w:b/>
                <w:sz w:val="24"/>
                <w:szCs w:val="24"/>
              </w:rPr>
              <w:t>8.2.2</w:t>
            </w:r>
            <w:r w:rsidR="005523F8">
              <w:rPr>
                <w:b/>
                <w:sz w:val="24"/>
                <w:szCs w:val="24"/>
              </w:rPr>
              <w:t xml:space="preserve">- </w:t>
            </w:r>
            <w:r w:rsidR="005C011A">
              <w:rPr>
                <w:rFonts w:ascii="Trebuchet MS" w:hAnsi="Trebuchet MS" w:cs="Helvetica"/>
                <w:color w:val="333333"/>
                <w:shd w:val="clear" w:color="auto" w:fill="6699FF"/>
                <w:lang w:val="en"/>
              </w:rPr>
              <w:t xml:space="preserve"> Identify biomechanical concepts and components of skilled related fitness (e.g., range of motion, angle of contact, leverage, force, speed, center of gravity, agility, balance, power, coordination) that govern different types of movement</w:t>
            </w:r>
            <w:r w:rsidR="005C011A">
              <w:rPr>
                <w:rFonts w:ascii="Trebuchet MS" w:hAnsi="Trebuchet MS" w:cs="Helvetica"/>
                <w:color w:val="333333"/>
                <w:shd w:val="clear" w:color="auto" w:fill="6699FF"/>
                <w:lang w:val="en"/>
              </w:rPr>
              <w:br/>
            </w:r>
          </w:p>
        </w:tc>
      </w:tr>
      <w:tr w:rsidR="00337175" w:rsidTr="005523F8">
        <w:tc>
          <w:tcPr>
            <w:tcW w:w="13176" w:type="dxa"/>
            <w:gridSpan w:val="4"/>
          </w:tcPr>
          <w:p w:rsidR="00337175" w:rsidRPr="00337175" w:rsidRDefault="00F10C0F" w:rsidP="00337175">
            <w:pPr>
              <w:jc w:val="center"/>
              <w:rPr>
                <w:b/>
              </w:rPr>
            </w:pPr>
            <w:r>
              <w:rPr>
                <w:b/>
              </w:rPr>
              <w:t>Grade</w:t>
            </w:r>
            <w:r w:rsidR="00337175">
              <w:rPr>
                <w:b/>
              </w:rPr>
              <w:t>:</w:t>
            </w:r>
            <w:r w:rsidR="005523F8">
              <w:rPr>
                <w:b/>
              </w:rPr>
              <w:t xml:space="preserve"> 8 </w:t>
            </w:r>
          </w:p>
        </w:tc>
      </w:tr>
      <w:tr w:rsidR="00337175" w:rsidTr="005523F8">
        <w:tc>
          <w:tcPr>
            <w:tcW w:w="918" w:type="dxa"/>
            <w:vMerge w:val="restart"/>
          </w:tcPr>
          <w:p w:rsidR="00337175" w:rsidRPr="00337175" w:rsidRDefault="00337175">
            <w:pPr>
              <w:rPr>
                <w:b/>
              </w:rPr>
            </w:pPr>
            <w:r w:rsidRPr="00337175">
              <w:rPr>
                <w:b/>
              </w:rPr>
              <w:t>Score</w:t>
            </w:r>
            <w:r>
              <w:rPr>
                <w:b/>
              </w:rPr>
              <w:t xml:space="preserve"> 4.0</w:t>
            </w:r>
          </w:p>
        </w:tc>
        <w:tc>
          <w:tcPr>
            <w:tcW w:w="7290" w:type="dxa"/>
            <w:gridSpan w:val="2"/>
            <w:vMerge w:val="restart"/>
          </w:tcPr>
          <w:p w:rsidR="00337175" w:rsidRDefault="000670B5" w:rsidP="00402728">
            <w:pPr>
              <w:rPr>
                <w:b/>
              </w:rPr>
            </w:pPr>
            <w:r>
              <w:rPr>
                <w:b/>
              </w:rPr>
              <w:t xml:space="preserve">-The student </w:t>
            </w:r>
            <w:r w:rsidR="00431DE9">
              <w:rPr>
                <w:b/>
              </w:rPr>
              <w:t>can:</w:t>
            </w:r>
          </w:p>
          <w:p w:rsidR="00421F80" w:rsidRPr="00402728" w:rsidRDefault="00421F80" w:rsidP="00421F80">
            <w:r>
              <w:t>-appl</w:t>
            </w:r>
            <w:r w:rsidR="00AC1A0C">
              <w:t xml:space="preserve">y the biomechanical concepts by adjusting </w:t>
            </w:r>
            <w:r>
              <w:t xml:space="preserve"> perf</w:t>
            </w:r>
            <w:r w:rsidR="00AC1A0C">
              <w:t>ormance during skill related fitness</w:t>
            </w:r>
            <w:bookmarkStart w:id="0" w:name="_GoBack"/>
            <w:bookmarkEnd w:id="0"/>
          </w:p>
          <w:p w:rsidR="00337175" w:rsidRPr="00337175" w:rsidRDefault="00337175" w:rsidP="00421F80">
            <w:pPr>
              <w:rPr>
                <w:b/>
              </w:rPr>
            </w:pPr>
          </w:p>
        </w:tc>
        <w:tc>
          <w:tcPr>
            <w:tcW w:w="4968" w:type="dxa"/>
          </w:tcPr>
          <w:p w:rsidR="00337175" w:rsidRPr="00337175" w:rsidRDefault="00337175" w:rsidP="00F10C0F">
            <w:pPr>
              <w:jc w:val="center"/>
              <w:rPr>
                <w:b/>
              </w:rPr>
            </w:pPr>
            <w:r>
              <w:rPr>
                <w:b/>
              </w:rPr>
              <w:t xml:space="preserve">Sample </w:t>
            </w:r>
            <w:r w:rsidR="00F10C0F">
              <w:rPr>
                <w:b/>
              </w:rPr>
              <w:t>Activities</w:t>
            </w:r>
          </w:p>
        </w:tc>
      </w:tr>
      <w:tr w:rsidR="00337175" w:rsidTr="00491D3B">
        <w:tc>
          <w:tcPr>
            <w:tcW w:w="918" w:type="dxa"/>
            <w:vMerge/>
          </w:tcPr>
          <w:p w:rsidR="00337175" w:rsidRPr="00337175" w:rsidRDefault="00337175">
            <w:pPr>
              <w:rPr>
                <w:b/>
              </w:rPr>
            </w:pPr>
          </w:p>
        </w:tc>
        <w:tc>
          <w:tcPr>
            <w:tcW w:w="7290" w:type="dxa"/>
            <w:gridSpan w:val="2"/>
            <w:vMerge/>
          </w:tcPr>
          <w:p w:rsidR="00337175" w:rsidRDefault="00337175"/>
        </w:tc>
        <w:tc>
          <w:tcPr>
            <w:tcW w:w="4968" w:type="dxa"/>
            <w:tcBorders>
              <w:bottom w:val="single" w:sz="4" w:space="0" w:color="000000" w:themeColor="text1"/>
            </w:tcBorders>
          </w:tcPr>
          <w:p w:rsidR="00337175" w:rsidRDefault="00337175"/>
        </w:tc>
      </w:tr>
      <w:tr w:rsidR="00337175" w:rsidTr="00491D3B">
        <w:tc>
          <w:tcPr>
            <w:tcW w:w="918" w:type="dxa"/>
          </w:tcPr>
          <w:p w:rsidR="00337175" w:rsidRPr="00337175" w:rsidRDefault="00337175">
            <w:pPr>
              <w:rPr>
                <w:b/>
                <w:sz w:val="18"/>
                <w:szCs w:val="18"/>
              </w:rPr>
            </w:pPr>
          </w:p>
        </w:tc>
        <w:tc>
          <w:tcPr>
            <w:tcW w:w="720" w:type="dxa"/>
          </w:tcPr>
          <w:p w:rsidR="00337175" w:rsidRPr="00337175" w:rsidRDefault="00337175">
            <w:pPr>
              <w:rPr>
                <w:b/>
                <w:sz w:val="18"/>
                <w:szCs w:val="18"/>
              </w:rPr>
            </w:pPr>
            <w:r w:rsidRPr="00337175">
              <w:rPr>
                <w:b/>
                <w:sz w:val="18"/>
                <w:szCs w:val="18"/>
              </w:rPr>
              <w:t>3.5</w:t>
            </w:r>
          </w:p>
        </w:tc>
        <w:tc>
          <w:tcPr>
            <w:tcW w:w="6570" w:type="dxa"/>
          </w:tcPr>
          <w:p w:rsidR="00337175" w:rsidRPr="00337175" w:rsidRDefault="00337175">
            <w:pPr>
              <w:rPr>
                <w:sz w:val="18"/>
                <w:szCs w:val="18"/>
              </w:rPr>
            </w:pPr>
            <w:r>
              <w:rPr>
                <w:sz w:val="18"/>
                <w:szCs w:val="18"/>
              </w:rPr>
              <w:t>In addition to score 3.0 performance, in-depth inferences and applications with partial success.</w:t>
            </w:r>
          </w:p>
        </w:tc>
        <w:tc>
          <w:tcPr>
            <w:tcW w:w="4968" w:type="dxa"/>
            <w:shd w:val="pct50" w:color="auto" w:fill="auto"/>
          </w:tcPr>
          <w:p w:rsidR="00337175" w:rsidRDefault="00337175"/>
        </w:tc>
      </w:tr>
      <w:tr w:rsidR="00337175" w:rsidTr="00491D3B">
        <w:tc>
          <w:tcPr>
            <w:tcW w:w="918" w:type="dxa"/>
          </w:tcPr>
          <w:p w:rsidR="00337175" w:rsidRPr="00337175" w:rsidRDefault="00337175">
            <w:pPr>
              <w:rPr>
                <w:b/>
              </w:rPr>
            </w:pPr>
            <w:r>
              <w:rPr>
                <w:b/>
              </w:rPr>
              <w:t>Score 3.0</w:t>
            </w:r>
          </w:p>
        </w:tc>
        <w:tc>
          <w:tcPr>
            <w:tcW w:w="7290" w:type="dxa"/>
            <w:gridSpan w:val="2"/>
          </w:tcPr>
          <w:p w:rsidR="000670B5" w:rsidRPr="000670B5" w:rsidRDefault="0074377B" w:rsidP="0074377B">
            <w:pPr>
              <w:rPr>
                <w:b/>
                <w:sz w:val="24"/>
                <w:szCs w:val="24"/>
              </w:rPr>
            </w:pPr>
            <w:r w:rsidRPr="000670B5">
              <w:rPr>
                <w:b/>
                <w:sz w:val="24"/>
                <w:szCs w:val="24"/>
              </w:rPr>
              <w:t>-The student</w:t>
            </w:r>
            <w:r w:rsidR="005523F8" w:rsidRPr="000670B5">
              <w:rPr>
                <w:b/>
                <w:sz w:val="24"/>
                <w:szCs w:val="24"/>
              </w:rPr>
              <w:t xml:space="preserve"> can</w:t>
            </w:r>
            <w:r w:rsidR="000670B5" w:rsidRPr="000670B5">
              <w:rPr>
                <w:b/>
                <w:sz w:val="24"/>
                <w:szCs w:val="24"/>
              </w:rPr>
              <w:t>:</w:t>
            </w:r>
          </w:p>
          <w:p w:rsidR="00421F80" w:rsidRDefault="005523F8" w:rsidP="00421F80">
            <w:r w:rsidRPr="0074377B">
              <w:rPr>
                <w:sz w:val="24"/>
                <w:szCs w:val="24"/>
              </w:rPr>
              <w:t xml:space="preserve"> </w:t>
            </w:r>
            <w:r w:rsidR="00421F80" w:rsidRPr="00402728">
              <w:t>-</w:t>
            </w:r>
            <w:r w:rsidR="00421F80">
              <w:t>identify the biomechanical concepts for different types of movement</w:t>
            </w:r>
          </w:p>
          <w:p w:rsidR="00421F80" w:rsidRDefault="00421F80" w:rsidP="00421F80">
            <w:r>
              <w:t>-evaluate biomechanical concepts for the use of skill related fitness</w:t>
            </w:r>
          </w:p>
          <w:p w:rsidR="00491D3B" w:rsidRPr="00491D3B" w:rsidRDefault="00491D3B" w:rsidP="00421F80">
            <w:pPr>
              <w:rPr>
                <w:b/>
              </w:rPr>
            </w:pPr>
          </w:p>
        </w:tc>
        <w:tc>
          <w:tcPr>
            <w:tcW w:w="4968" w:type="dxa"/>
            <w:tcBorders>
              <w:bottom w:val="single" w:sz="4" w:space="0" w:color="000000" w:themeColor="text1"/>
            </w:tcBorders>
          </w:tcPr>
          <w:p w:rsidR="00337175" w:rsidRPr="00491D3B" w:rsidRDefault="00337175" w:rsidP="00491D3B">
            <w:pPr>
              <w:pStyle w:val="ListParagraph"/>
              <w:numPr>
                <w:ilvl w:val="0"/>
                <w:numId w:val="2"/>
              </w:numPr>
              <w:rPr>
                <w:sz w:val="24"/>
                <w:szCs w:val="24"/>
              </w:rPr>
            </w:pPr>
          </w:p>
        </w:tc>
      </w:tr>
      <w:tr w:rsidR="00337175" w:rsidTr="00491D3B">
        <w:tc>
          <w:tcPr>
            <w:tcW w:w="918" w:type="dxa"/>
          </w:tcPr>
          <w:p w:rsidR="00337175" w:rsidRPr="00337175" w:rsidRDefault="00337175">
            <w:pPr>
              <w:rPr>
                <w:b/>
                <w:sz w:val="18"/>
                <w:szCs w:val="18"/>
              </w:rPr>
            </w:pPr>
          </w:p>
        </w:tc>
        <w:tc>
          <w:tcPr>
            <w:tcW w:w="720" w:type="dxa"/>
          </w:tcPr>
          <w:p w:rsidR="00337175" w:rsidRPr="00337175" w:rsidRDefault="00337175">
            <w:pPr>
              <w:rPr>
                <w:b/>
                <w:sz w:val="18"/>
                <w:szCs w:val="18"/>
              </w:rPr>
            </w:pPr>
            <w:r w:rsidRPr="00337175">
              <w:rPr>
                <w:b/>
                <w:sz w:val="18"/>
                <w:szCs w:val="18"/>
              </w:rPr>
              <w:t>2.5</w:t>
            </w:r>
          </w:p>
        </w:tc>
        <w:tc>
          <w:tcPr>
            <w:tcW w:w="6570" w:type="dxa"/>
          </w:tcPr>
          <w:p w:rsidR="00337175" w:rsidRPr="00337175" w:rsidRDefault="00491D3B">
            <w:pPr>
              <w:rPr>
                <w:sz w:val="18"/>
                <w:szCs w:val="18"/>
              </w:rPr>
            </w:pPr>
            <w:r>
              <w:rPr>
                <w:sz w:val="18"/>
                <w:szCs w:val="18"/>
              </w:rPr>
              <w:t xml:space="preserve">No major errors or omissions regarding </w:t>
            </w:r>
            <w:proofErr w:type="gramStart"/>
            <w:r>
              <w:rPr>
                <w:sz w:val="18"/>
                <w:szCs w:val="18"/>
              </w:rPr>
              <w:t>2.0 content and partial knowledge of the 3.0 content</w:t>
            </w:r>
            <w:proofErr w:type="gramEnd"/>
            <w:r>
              <w:rPr>
                <w:sz w:val="18"/>
                <w:szCs w:val="18"/>
              </w:rPr>
              <w:t>.</w:t>
            </w:r>
          </w:p>
        </w:tc>
        <w:tc>
          <w:tcPr>
            <w:tcW w:w="4968" w:type="dxa"/>
            <w:shd w:val="pct50" w:color="auto" w:fill="auto"/>
          </w:tcPr>
          <w:p w:rsidR="00337175" w:rsidRDefault="00337175"/>
        </w:tc>
      </w:tr>
      <w:tr w:rsidR="00337175" w:rsidTr="00491D3B">
        <w:tc>
          <w:tcPr>
            <w:tcW w:w="918" w:type="dxa"/>
          </w:tcPr>
          <w:p w:rsidR="00337175" w:rsidRPr="00337175" w:rsidRDefault="00337175">
            <w:pPr>
              <w:rPr>
                <w:b/>
              </w:rPr>
            </w:pPr>
            <w:r>
              <w:rPr>
                <w:b/>
              </w:rPr>
              <w:t>Score 2.0</w:t>
            </w:r>
          </w:p>
        </w:tc>
        <w:tc>
          <w:tcPr>
            <w:tcW w:w="7290" w:type="dxa"/>
            <w:gridSpan w:val="2"/>
          </w:tcPr>
          <w:p w:rsidR="00491D3B" w:rsidRPr="00F10C0F" w:rsidRDefault="00491D3B">
            <w:pPr>
              <w:rPr>
                <w:b/>
              </w:rPr>
            </w:pPr>
          </w:p>
          <w:p w:rsidR="000670B5" w:rsidRPr="000670B5" w:rsidRDefault="0074377B" w:rsidP="00491D3B">
            <w:pPr>
              <w:rPr>
                <w:b/>
                <w:sz w:val="24"/>
                <w:szCs w:val="24"/>
              </w:rPr>
            </w:pPr>
            <w:r w:rsidRPr="000670B5">
              <w:rPr>
                <w:b/>
                <w:sz w:val="24"/>
                <w:szCs w:val="24"/>
              </w:rPr>
              <w:t>- The student can</w:t>
            </w:r>
            <w:r w:rsidR="000670B5" w:rsidRPr="000670B5">
              <w:rPr>
                <w:b/>
                <w:sz w:val="24"/>
                <w:szCs w:val="24"/>
              </w:rPr>
              <w:t>:</w:t>
            </w:r>
          </w:p>
          <w:p w:rsidR="00491D3B" w:rsidRPr="00491D3B" w:rsidRDefault="000670B5" w:rsidP="00491D3B">
            <w:pPr>
              <w:rPr>
                <w:sz w:val="24"/>
                <w:szCs w:val="24"/>
              </w:rPr>
            </w:pPr>
            <w:r>
              <w:rPr>
                <w:sz w:val="24"/>
                <w:szCs w:val="24"/>
              </w:rPr>
              <w:t>-</w:t>
            </w:r>
            <w:r w:rsidR="0074377B">
              <w:rPr>
                <w:sz w:val="24"/>
                <w:szCs w:val="24"/>
              </w:rPr>
              <w:t xml:space="preserve"> </w:t>
            </w:r>
            <w:r w:rsidR="00421F80">
              <w:t>identify the biomechanical concepts for different types of movement</w:t>
            </w:r>
          </w:p>
          <w:p w:rsidR="00491D3B" w:rsidRPr="00491D3B" w:rsidRDefault="00491D3B" w:rsidP="00491D3B">
            <w:pPr>
              <w:rPr>
                <w:b/>
              </w:rPr>
            </w:pPr>
          </w:p>
        </w:tc>
        <w:tc>
          <w:tcPr>
            <w:tcW w:w="4968" w:type="dxa"/>
            <w:tcBorders>
              <w:bottom w:val="single" w:sz="4" w:space="0" w:color="000000" w:themeColor="text1"/>
            </w:tcBorders>
          </w:tcPr>
          <w:p w:rsidR="00337175" w:rsidRPr="00491D3B" w:rsidRDefault="00337175" w:rsidP="00491D3B">
            <w:pPr>
              <w:pStyle w:val="ListParagraph"/>
              <w:numPr>
                <w:ilvl w:val="0"/>
                <w:numId w:val="3"/>
              </w:numPr>
              <w:rPr>
                <w:sz w:val="24"/>
                <w:szCs w:val="24"/>
              </w:rPr>
            </w:pPr>
          </w:p>
        </w:tc>
      </w:tr>
      <w:tr w:rsidR="00491D3B" w:rsidTr="00491D3B">
        <w:tc>
          <w:tcPr>
            <w:tcW w:w="918" w:type="dxa"/>
          </w:tcPr>
          <w:p w:rsidR="00491D3B" w:rsidRPr="00337175" w:rsidRDefault="00491D3B">
            <w:pPr>
              <w:rPr>
                <w:b/>
                <w:sz w:val="18"/>
                <w:szCs w:val="18"/>
              </w:rPr>
            </w:pPr>
          </w:p>
        </w:tc>
        <w:tc>
          <w:tcPr>
            <w:tcW w:w="720" w:type="dxa"/>
          </w:tcPr>
          <w:p w:rsidR="00491D3B" w:rsidRPr="00337175" w:rsidRDefault="00491D3B">
            <w:pPr>
              <w:rPr>
                <w:b/>
                <w:sz w:val="18"/>
                <w:szCs w:val="18"/>
              </w:rPr>
            </w:pPr>
            <w:r w:rsidRPr="00337175">
              <w:rPr>
                <w:b/>
                <w:sz w:val="18"/>
                <w:szCs w:val="18"/>
              </w:rPr>
              <w:t>1.5</w:t>
            </w:r>
          </w:p>
        </w:tc>
        <w:tc>
          <w:tcPr>
            <w:tcW w:w="6570" w:type="dxa"/>
          </w:tcPr>
          <w:p w:rsidR="00491D3B" w:rsidRPr="00337175" w:rsidRDefault="00491D3B">
            <w:pPr>
              <w:rPr>
                <w:sz w:val="18"/>
                <w:szCs w:val="18"/>
              </w:rPr>
            </w:pPr>
            <w:r>
              <w:rPr>
                <w:sz w:val="18"/>
                <w:szCs w:val="18"/>
              </w:rPr>
              <w:t>Partial knowledge of the 2.0 content, but major errors or omissions regarding the 3.0 content.</w:t>
            </w:r>
          </w:p>
        </w:tc>
        <w:tc>
          <w:tcPr>
            <w:tcW w:w="4968" w:type="dxa"/>
            <w:vMerge w:val="restart"/>
            <w:shd w:val="pct50" w:color="auto" w:fill="auto"/>
          </w:tcPr>
          <w:p w:rsidR="00491D3B" w:rsidRDefault="00491D3B"/>
        </w:tc>
      </w:tr>
      <w:tr w:rsidR="00491D3B" w:rsidTr="00491D3B">
        <w:tc>
          <w:tcPr>
            <w:tcW w:w="918" w:type="dxa"/>
          </w:tcPr>
          <w:p w:rsidR="00491D3B" w:rsidRPr="00491D3B" w:rsidRDefault="00491D3B">
            <w:pPr>
              <w:rPr>
                <w:b/>
                <w:sz w:val="18"/>
                <w:szCs w:val="18"/>
              </w:rPr>
            </w:pPr>
            <w:r w:rsidRPr="00491D3B">
              <w:rPr>
                <w:b/>
                <w:sz w:val="18"/>
                <w:szCs w:val="18"/>
              </w:rPr>
              <w:t>Score 1.0</w:t>
            </w:r>
          </w:p>
        </w:tc>
        <w:tc>
          <w:tcPr>
            <w:tcW w:w="7290" w:type="dxa"/>
            <w:gridSpan w:val="2"/>
          </w:tcPr>
          <w:p w:rsidR="00491D3B" w:rsidRPr="000670B5" w:rsidRDefault="000670B5" w:rsidP="000670B5">
            <w:pPr>
              <w:rPr>
                <w:b/>
                <w:sz w:val="24"/>
                <w:szCs w:val="24"/>
              </w:rPr>
            </w:pPr>
            <w:r>
              <w:rPr>
                <w:b/>
                <w:sz w:val="24"/>
                <w:szCs w:val="24"/>
              </w:rPr>
              <w:t>-The s</w:t>
            </w:r>
            <w:r w:rsidRPr="000670B5">
              <w:rPr>
                <w:b/>
                <w:sz w:val="24"/>
                <w:szCs w:val="24"/>
              </w:rPr>
              <w:t>tudent can:</w:t>
            </w:r>
          </w:p>
          <w:p w:rsidR="000670B5" w:rsidRDefault="000670B5" w:rsidP="000670B5">
            <w:r>
              <w:rPr>
                <w:b/>
                <w:sz w:val="18"/>
                <w:szCs w:val="18"/>
              </w:rPr>
              <w:t>-</w:t>
            </w:r>
            <w:r w:rsidRPr="000670B5">
              <w:t>part</w:t>
            </w:r>
            <w:r w:rsidR="00421F80">
              <w:t>ially identify biomechanical concepts for different types of movement</w:t>
            </w:r>
          </w:p>
          <w:p w:rsidR="00402728" w:rsidRPr="000670B5" w:rsidRDefault="00402728" w:rsidP="000670B5">
            <w:pPr>
              <w:rPr>
                <w:b/>
                <w:sz w:val="18"/>
                <w:szCs w:val="18"/>
              </w:rPr>
            </w:pPr>
          </w:p>
        </w:tc>
        <w:tc>
          <w:tcPr>
            <w:tcW w:w="4968" w:type="dxa"/>
            <w:vMerge/>
            <w:shd w:val="pct50" w:color="auto" w:fill="auto"/>
          </w:tcPr>
          <w:p w:rsidR="00491D3B" w:rsidRDefault="00491D3B"/>
        </w:tc>
      </w:tr>
      <w:tr w:rsidR="00491D3B" w:rsidTr="00491D3B">
        <w:tc>
          <w:tcPr>
            <w:tcW w:w="918" w:type="dxa"/>
          </w:tcPr>
          <w:p w:rsidR="00491D3B" w:rsidRPr="00337175" w:rsidRDefault="00491D3B">
            <w:pPr>
              <w:rPr>
                <w:b/>
                <w:sz w:val="18"/>
                <w:szCs w:val="18"/>
              </w:rPr>
            </w:pPr>
          </w:p>
        </w:tc>
        <w:tc>
          <w:tcPr>
            <w:tcW w:w="720" w:type="dxa"/>
          </w:tcPr>
          <w:p w:rsidR="00491D3B" w:rsidRPr="00337175" w:rsidRDefault="00491D3B">
            <w:pPr>
              <w:rPr>
                <w:b/>
                <w:sz w:val="18"/>
                <w:szCs w:val="18"/>
              </w:rPr>
            </w:pPr>
            <w:r w:rsidRPr="00337175">
              <w:rPr>
                <w:b/>
                <w:sz w:val="18"/>
                <w:szCs w:val="18"/>
              </w:rPr>
              <w:t>0.5</w:t>
            </w:r>
          </w:p>
        </w:tc>
        <w:tc>
          <w:tcPr>
            <w:tcW w:w="6570" w:type="dxa"/>
          </w:tcPr>
          <w:p w:rsidR="00491D3B" w:rsidRPr="00337175" w:rsidRDefault="00491D3B">
            <w:pPr>
              <w:rPr>
                <w:sz w:val="18"/>
                <w:szCs w:val="18"/>
              </w:rPr>
            </w:pPr>
            <w:r>
              <w:rPr>
                <w:sz w:val="18"/>
                <w:szCs w:val="18"/>
              </w:rPr>
              <w:t>With help, a partial understanding of the 2.0 content, but not the 3.0 content.</w:t>
            </w:r>
          </w:p>
        </w:tc>
        <w:tc>
          <w:tcPr>
            <w:tcW w:w="4968" w:type="dxa"/>
            <w:vMerge/>
            <w:shd w:val="pct50" w:color="auto" w:fill="auto"/>
          </w:tcPr>
          <w:p w:rsidR="00491D3B" w:rsidRDefault="00491D3B"/>
        </w:tc>
      </w:tr>
      <w:tr w:rsidR="00491D3B" w:rsidTr="00491D3B">
        <w:tc>
          <w:tcPr>
            <w:tcW w:w="918" w:type="dxa"/>
          </w:tcPr>
          <w:p w:rsidR="00491D3B" w:rsidRPr="00491D3B" w:rsidRDefault="00491D3B">
            <w:pPr>
              <w:rPr>
                <w:b/>
                <w:sz w:val="18"/>
                <w:szCs w:val="18"/>
              </w:rPr>
            </w:pPr>
            <w:r w:rsidRPr="00491D3B">
              <w:rPr>
                <w:b/>
                <w:sz w:val="18"/>
                <w:szCs w:val="18"/>
              </w:rPr>
              <w:t>Score 0.0</w:t>
            </w:r>
          </w:p>
        </w:tc>
        <w:tc>
          <w:tcPr>
            <w:tcW w:w="7290" w:type="dxa"/>
            <w:gridSpan w:val="2"/>
          </w:tcPr>
          <w:p w:rsidR="00491D3B" w:rsidRDefault="00402728" w:rsidP="00402728">
            <w:pPr>
              <w:rPr>
                <w:b/>
                <w:sz w:val="24"/>
                <w:szCs w:val="24"/>
              </w:rPr>
            </w:pPr>
            <w:r w:rsidRPr="00402728">
              <w:rPr>
                <w:b/>
                <w:sz w:val="24"/>
                <w:szCs w:val="24"/>
              </w:rPr>
              <w:t>-</w:t>
            </w:r>
            <w:r w:rsidR="00491D3B" w:rsidRPr="00402728">
              <w:rPr>
                <w:b/>
                <w:sz w:val="24"/>
                <w:szCs w:val="24"/>
              </w:rPr>
              <w:t>Even with help, no understanding or skill demonstrated.</w:t>
            </w:r>
          </w:p>
          <w:p w:rsidR="00402728" w:rsidRPr="00402728" w:rsidRDefault="00402728" w:rsidP="00402728">
            <w:pPr>
              <w:rPr>
                <w:b/>
                <w:sz w:val="24"/>
                <w:szCs w:val="24"/>
              </w:rPr>
            </w:pPr>
          </w:p>
        </w:tc>
        <w:tc>
          <w:tcPr>
            <w:tcW w:w="4968" w:type="dxa"/>
            <w:vMerge/>
            <w:shd w:val="pct50" w:color="auto" w:fill="auto"/>
          </w:tcPr>
          <w:p w:rsidR="00491D3B" w:rsidRDefault="00491D3B"/>
        </w:tc>
      </w:tr>
    </w:tbl>
    <w:p w:rsidR="00097788" w:rsidRDefault="00097788"/>
    <w:sectPr w:rsidR="00097788" w:rsidSect="00337175">
      <w:headerReference w:type="even" r:id="rId8"/>
      <w:headerReference w:type="default" r:id="rId9"/>
      <w:footerReference w:type="even" r:id="rId10"/>
      <w:footerReference w:type="default" r:id="rId11"/>
      <w:headerReference w:type="first" r:id="rId12"/>
      <w:footerReference w:type="first" r:id="rId13"/>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1F80" w:rsidRDefault="00421F80" w:rsidP="00C72328">
      <w:pPr>
        <w:spacing w:after="0" w:line="240" w:lineRule="auto"/>
      </w:pPr>
      <w:r>
        <w:separator/>
      </w:r>
    </w:p>
  </w:endnote>
  <w:endnote w:type="continuationSeparator" w:id="0">
    <w:p w:rsidR="00421F80" w:rsidRDefault="00421F80" w:rsidP="00C723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F80" w:rsidRDefault="00421F8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F80" w:rsidRDefault="00421F80" w:rsidP="00C72328">
    <w:pPr>
      <w:pStyle w:val="Footer"/>
      <w:jc w:val="right"/>
    </w:pPr>
    <w:r>
      <w:t xml:space="preserve">©2010 </w:t>
    </w:r>
    <w:proofErr w:type="spellStart"/>
    <w:r>
      <w:t>Marzano</w:t>
    </w:r>
    <w:proofErr w:type="spellEnd"/>
    <w:r>
      <w:t xml:space="preserve"> Research Laboratory</w:t>
    </w:r>
  </w:p>
  <w:p w:rsidR="00421F80" w:rsidRDefault="00421F8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F80" w:rsidRDefault="00421F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1F80" w:rsidRDefault="00421F80" w:rsidP="00C72328">
      <w:pPr>
        <w:spacing w:after="0" w:line="240" w:lineRule="auto"/>
      </w:pPr>
      <w:r>
        <w:separator/>
      </w:r>
    </w:p>
  </w:footnote>
  <w:footnote w:type="continuationSeparator" w:id="0">
    <w:p w:rsidR="00421F80" w:rsidRDefault="00421F80" w:rsidP="00C723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F80" w:rsidRDefault="00421F8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F80" w:rsidRDefault="00421F8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F80" w:rsidRDefault="00421F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C73CD"/>
    <w:multiLevelType w:val="hybridMultilevel"/>
    <w:tmpl w:val="F954CB1E"/>
    <w:lvl w:ilvl="0" w:tplc="9454DB92">
      <w:start w:val="8"/>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77259F"/>
    <w:multiLevelType w:val="hybridMultilevel"/>
    <w:tmpl w:val="3EFCC0D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504E0C07"/>
    <w:multiLevelType w:val="hybridMultilevel"/>
    <w:tmpl w:val="2D4059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57077C9E"/>
    <w:multiLevelType w:val="hybridMultilevel"/>
    <w:tmpl w:val="104A41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6E8C3288"/>
    <w:multiLevelType w:val="hybridMultilevel"/>
    <w:tmpl w:val="D1D20D22"/>
    <w:lvl w:ilvl="0" w:tplc="72B85888">
      <w:start w:val="8"/>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proofState w:spelling="clean" w:grammar="clean"/>
  <w:attachedTemplate r:id="rId1"/>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9D5"/>
    <w:rsid w:val="000670B5"/>
    <w:rsid w:val="00097788"/>
    <w:rsid w:val="002B1126"/>
    <w:rsid w:val="00337175"/>
    <w:rsid w:val="00402728"/>
    <w:rsid w:val="004178D4"/>
    <w:rsid w:val="00421F80"/>
    <w:rsid w:val="00431DE9"/>
    <w:rsid w:val="00491D3B"/>
    <w:rsid w:val="005523F8"/>
    <w:rsid w:val="005A29D5"/>
    <w:rsid w:val="005C011A"/>
    <w:rsid w:val="0074377B"/>
    <w:rsid w:val="007F73A9"/>
    <w:rsid w:val="008F7044"/>
    <w:rsid w:val="00AC1A0C"/>
    <w:rsid w:val="00C72328"/>
    <w:rsid w:val="00DB7CA4"/>
    <w:rsid w:val="00E54BA6"/>
    <w:rsid w:val="00F056E4"/>
    <w:rsid w:val="00F10C0F"/>
    <w:rsid w:val="00F25538"/>
    <w:rsid w:val="00FC74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3717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491D3B"/>
    <w:pPr>
      <w:ind w:left="720"/>
      <w:contextualSpacing/>
    </w:pPr>
  </w:style>
  <w:style w:type="paragraph" w:styleId="Header">
    <w:name w:val="header"/>
    <w:basedOn w:val="Normal"/>
    <w:link w:val="HeaderChar"/>
    <w:uiPriority w:val="99"/>
    <w:semiHidden/>
    <w:unhideWhenUsed/>
    <w:rsid w:val="00C7232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72328"/>
  </w:style>
  <w:style w:type="paragraph" w:styleId="Footer">
    <w:name w:val="footer"/>
    <w:basedOn w:val="Normal"/>
    <w:link w:val="FooterChar"/>
    <w:uiPriority w:val="99"/>
    <w:unhideWhenUsed/>
    <w:rsid w:val="00C723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2328"/>
  </w:style>
  <w:style w:type="paragraph" w:styleId="BalloonText">
    <w:name w:val="Balloon Text"/>
    <w:basedOn w:val="Normal"/>
    <w:link w:val="BalloonTextChar"/>
    <w:uiPriority w:val="99"/>
    <w:semiHidden/>
    <w:unhideWhenUsed/>
    <w:rsid w:val="00C723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232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3717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491D3B"/>
    <w:pPr>
      <w:ind w:left="720"/>
      <w:contextualSpacing/>
    </w:pPr>
  </w:style>
  <w:style w:type="paragraph" w:styleId="Header">
    <w:name w:val="header"/>
    <w:basedOn w:val="Normal"/>
    <w:link w:val="HeaderChar"/>
    <w:uiPriority w:val="99"/>
    <w:semiHidden/>
    <w:unhideWhenUsed/>
    <w:rsid w:val="00C7232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72328"/>
  </w:style>
  <w:style w:type="paragraph" w:styleId="Footer">
    <w:name w:val="footer"/>
    <w:basedOn w:val="Normal"/>
    <w:link w:val="FooterChar"/>
    <w:uiPriority w:val="99"/>
    <w:unhideWhenUsed/>
    <w:rsid w:val="00C723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2328"/>
  </w:style>
  <w:style w:type="paragraph" w:styleId="BalloonText">
    <w:name w:val="Balloon Text"/>
    <w:basedOn w:val="Normal"/>
    <w:link w:val="BalloonTextChar"/>
    <w:uiPriority w:val="99"/>
    <w:semiHidden/>
    <w:unhideWhenUsed/>
    <w:rsid w:val="00C723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23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avid.yanoski\Local%20Settings\Temporary%20Internet%20Files\Content.Outlook\67LQ1XE4\Clean%20Sca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Clean Scale Template</Template>
  <TotalTime>1</TotalTime>
  <Pages>1</Pages>
  <Words>191</Words>
  <Characters>1091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Bismarck Public Schools</Company>
  <LinksUpToDate>false</LinksUpToDate>
  <CharactersWithSpaces>1280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Yanoski</dc:creator>
  <cp:lastModifiedBy>Kevin Schmitcke</cp:lastModifiedBy>
  <cp:revision>2</cp:revision>
  <dcterms:created xsi:type="dcterms:W3CDTF">2013-05-30T18:20:00Z</dcterms:created>
  <dcterms:modified xsi:type="dcterms:W3CDTF">2013-05-30T18:20:00Z</dcterms:modified>
</cp:coreProperties>
</file>